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F0" w:rsidRPr="00E830F0" w:rsidRDefault="00E830F0" w:rsidP="00E830F0">
      <w:pPr>
        <w:spacing w:before="100" w:beforeAutospacing="1" w:after="300" w:line="390" w:lineRule="atLeast"/>
        <w:outlineLvl w:val="1"/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</w:pPr>
      <w:r w:rsidRPr="00E830F0"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E830F0"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E830F0"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  <w:t xml:space="preserve"> России от 11.05.2016 N 536 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0" w:name="100002"/>
      <w:bookmarkStart w:id="1" w:name="_GoBack"/>
      <w:bookmarkEnd w:id="0"/>
      <w:bookmarkEnd w:id="1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" w:name="100003"/>
      <w:bookmarkEnd w:id="2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ПРИКАЗ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от 11 мая 2016 г. N 536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" w:name="100004"/>
      <w:bookmarkEnd w:id="3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ОБ УТВЕРЖДЕНИИ ОСОБЕННОСТЕЙ РЕЖИМА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РАБОЧЕГО ВРЕМЕНИ И ВРЕМЕНИ ОТДЫХА ПЕДАГОГИЧЕСКИХ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И ИНЫХ РАБОТНИКОВ ОРГАНИЗАЦИЙ, ОСУЩЕСТВЛЯЮЩИХ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ОБРАЗОВАТЕЛЬНУЮ ДЕЯТЕЛЬНОСТЬ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" w:name="100005"/>
      <w:bookmarkEnd w:id="4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В соответствии со </w:t>
      </w:r>
      <w:hyperlink r:id="rId4" w:anchor="100733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статьей 100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Трудового кодекса Российской Федерации (Собрание законодательства Российской Федерации, 2002, N 1, ст. 3; N 19, ст. 3; N 30, ст. 3014, ст. 3033; 2003, N 27, ст. 2700; 2004, N 18, ст. 1690; N 35, ст. 3607; 2005, N 1, ст. 27; N 19, ст. 1752; 2006, N 27, ст. 2878; N 52, ст. 5498; 2007, N 1, ст. 34; N 17, ст. 1930; N 30, ст. 3808; N 41, ст. 4844; N 43, ст. 5084; N 49, ст. 6070; 2008, N 9, ст. 812; N 30, ст. 3613, ст. 3616; N 52, ст. 6235, ст. 6236; 2009, N 1, ст. 17, ст. 21; N 19, ст. 2270; N 29, ст. 3604; N 30, ст. 3732, ст. 3739; N 46, ст. 5419; N 48, ст. 5717; 2010, N 31, ст. 4196; N 52, ст. 7002; 2011, N 1, ст. 49; N 25, ст. 3539; N 27, ст. 3880; N 30, ст. 4586, ст. 4590, ст. 4591, ст. 4596; N 45, ст. 6333, ст. 6335; N 48, ст. 6730, ст. 6735; N 49, ст. 7015, ст. 7031; N 50, ст. 7359; 2012, N 10, ст. 1164; N 14, ст. 1553; N 18, ст. 2127; N 31, ст. 4325; N 47, ст. 6399; N 50, ст. 6954, ст. 6957, ст. 6959; N 53, ст. 7605; 2013, N 14, ст. 1666, ст. 1668; N 19, ст. 2322, ст. 2326, ст. 2329; N 23, ст. 2866, ст. 2883; N 27, ст. 3449, ст. 3454, ст. 3477; N 30, ст. 4037; N 48, ст. 6165; N 52, ст. 6986; 2014, N 14, ст. 1542, ст. 1547, ст. 1548; N 26, ст. 3405; N 30, ст. 4217; N 45, ст. 6143; N 48, ст. 6639; N 49, ст. 6918; N 52, ст. 7543, ст. 7554; 2015, N 1, ст. 10, ст. 42, ст. 72; N 14, ст. 2022; N 24, ст. 3379; N 27, ст. 3991, ст. 3992; N 29, ст. 4356, ст. 4359, ст. 4363, ст. 4368; N 41, ст. 5639; 2016, N 1, ст. 11, ст. 54), </w:t>
      </w:r>
      <w:hyperlink r:id="rId5" w:anchor="100006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постановлением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Правительства Российской Федерации от 10 декабря 2002 г. N 877 "Об особенностях режима рабочего времени и времени отдыха отдельных категорий работников, имеющих особый характер работы" (Собрание законодательства Российской Федерации, 2002, N 50, ст. 4952; 2005, N 7, ст. 560; 2012, N 37, ст. 5002), </w:t>
      </w:r>
      <w:hyperlink r:id="rId6" w:anchor="100676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частью 7 статьи 47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</w:t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14, ст. 2008; N 27, ст. 3951, ст. 3989; N 29, ст. 4339, ст. 4364; N 51, ст. 7241; 2016, N 1, ст. 8, ст. 9, ст. 24, ст. 78; N 10, ст. 1320) и подпунктом 5.2.27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2016, N 2, ст. 325; N 8, ст. 1121), приказываю: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" w:name="100006"/>
      <w:bookmarkEnd w:id="5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1. Утвердить согласованные с Министерством труда и социальной защиты Российской Федерации, Министерством здравоохранения Российской Федерации прилагаемые </w:t>
      </w:r>
      <w:hyperlink r:id="rId7" w:anchor="100011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Особенности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режима рабочего времени и времени отдыха педагогических и иных работников организаций, осуществляющих образовательную деятельность.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" w:name="100007"/>
      <w:bookmarkEnd w:id="6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2. Признать утратившим силу приказ Министерства образования и науки Российской Федерации от 27 марта 2006 г. N 69 "Об особенностях режима рабочего времени и времени отдыха педагогических и других работников образовательных учреждений" (зарегистрирован Министерством юстиции Российской Федерации 26 июля 2006 г., регистрационный N 8110).</w:t>
      </w:r>
    </w:p>
    <w:p w:rsidR="00E830F0" w:rsidRPr="00E830F0" w:rsidRDefault="00E830F0" w:rsidP="00E830F0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" w:name="100008"/>
      <w:bookmarkEnd w:id="7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Министр</w:t>
      </w:r>
    </w:p>
    <w:p w:rsidR="00E830F0" w:rsidRPr="00E830F0" w:rsidRDefault="00E830F0" w:rsidP="00E830F0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Д.В.ЛИВАНОВ</w:t>
      </w:r>
    </w:p>
    <w:p w:rsidR="00E830F0" w:rsidRPr="00E830F0" w:rsidRDefault="00E830F0" w:rsidP="00E83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30F0" w:rsidRPr="00E830F0" w:rsidRDefault="00E830F0" w:rsidP="00E83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30F0" w:rsidRPr="00E830F0" w:rsidRDefault="00E830F0" w:rsidP="00E83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30F0" w:rsidRPr="00E830F0" w:rsidRDefault="00E830F0" w:rsidP="00E830F0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" w:name="100009"/>
      <w:bookmarkEnd w:id="8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Приложение</w:t>
      </w:r>
    </w:p>
    <w:p w:rsidR="00E830F0" w:rsidRPr="00E830F0" w:rsidRDefault="00E830F0" w:rsidP="00E830F0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" w:name="100010"/>
      <w:bookmarkEnd w:id="9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Утверждены</w:t>
      </w:r>
    </w:p>
    <w:p w:rsidR="00E830F0" w:rsidRPr="00E830F0" w:rsidRDefault="00E830F0" w:rsidP="00E830F0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приказом Министерства образования</w:t>
      </w:r>
    </w:p>
    <w:p w:rsidR="00E830F0" w:rsidRPr="00E830F0" w:rsidRDefault="00E830F0" w:rsidP="00E830F0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и науки Российской Федерации</w:t>
      </w:r>
    </w:p>
    <w:p w:rsidR="00E830F0" w:rsidRPr="00E830F0" w:rsidRDefault="00E830F0" w:rsidP="00E830F0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от 11 мая 2016 г. N 536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" w:name="100011"/>
      <w:bookmarkEnd w:id="10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ОСОБЕННОСТИ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РЕЖИМА РАБОЧЕГО ВРЕМЕНИ И ВРЕМЕНИ ОТДЫХА ПЕДАГОГИЧЕСКИХ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И ИНЫХ РАБОТНИКОВ ОРГАНИЗАЦИЙ, ОСУЩЕСТВЛЯЮЩИХ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ОБРАЗОВАТЕЛЬНУЮ ДЕЯТЕЛЬНОСТЬ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" w:name="100012"/>
      <w:bookmarkEnd w:id="11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I. Общие положения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" w:name="100013"/>
      <w:bookmarkEnd w:id="12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 xml:space="preserve">1.1. Особенности режима рабочего времени и времени отдыха педагогических и иных работников организаций, осуществляющих образовательную деятельность, устанавливают правила регулирования режима рабочего времени и времени отдыха педагогических работников, замещающих должности, поименованные в </w:t>
      </w:r>
      <w:hyperlink r:id="rId8" w:anchor="100009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номенклатуре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(Собрание законодательства Российской Федерации, 2013, N 33, ст. 4381) (далее соответственно - номенклатура должностей, педагогические работники, организации), и иных работников организаций (далее - иные работники).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" w:name="100014"/>
      <w:bookmarkEnd w:id="13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1.2.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договором, настоящими Особенностями с учетом: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4" w:name="100015"/>
      <w:bookmarkEnd w:id="14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а) режима деятельности организации, связанного с круглосуточным пребыванием обучающихся, пребыванием их в течение определенного времени, сезона, сменностью учебных, тренировочных занятий и другими особенностями работы организации;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5" w:name="100016"/>
      <w:bookmarkEnd w:id="15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</w:t>
      </w:r>
      <w:hyperlink r:id="rId9" w:anchor="100011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приказом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Министерства образования и науки Российской Федерации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 Министерством юстиции Российской Федерации 25 февраля 2015 г., регистрационный N 36204) (далее - приказ N 1601), а также продолжительности рабочего времени, установленной в соответствии с законодательством Российской Федерации иным работникам по занимаемым должностям;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6" w:name="100017"/>
      <w:bookmarkEnd w:id="16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в) объема фактической учебной (тренировочной) нагрузки (педагогической работы) педагогических работников, определяемого в соответствии с </w:t>
      </w:r>
      <w:hyperlink r:id="rId10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приказом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N 1601;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7" w:name="100018"/>
      <w:bookmarkEnd w:id="17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- методической, 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8" w:name="100019"/>
      <w:bookmarkEnd w:id="18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д)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9" w:name="100020"/>
      <w:bookmarkEnd w:id="19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1.3. Правила внутреннего трудового распорядка организации утверждаются работодателем с учетом мнения выборного органа первичной профсоюзной организации или иного представительного органа педагогических работников и иных работников (при наличии такого представительного органа). &lt;*&gt;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0" w:name="100021"/>
      <w:bookmarkEnd w:id="20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--------------------------------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1" w:name="100022"/>
      <w:bookmarkEnd w:id="21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&lt;*&gt; См. </w:t>
      </w:r>
      <w:hyperlink r:id="rId11" w:anchor="000799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статью 190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Трудового кодекса Российской Федерации (Собрание законодательства Российской Федерации, 2002, N 1, ст. 3; 2006, N 27, ст. 2878).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2" w:name="100023"/>
      <w:bookmarkEnd w:id="22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1.4. Режим работы руководителей образовательных организаций, должности которых поименованы в </w:t>
      </w:r>
      <w:hyperlink r:id="rId12" w:anchor="100053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разделе II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номенклатуры должностей, определяется графиком работы с учетом необходимости обеспечения руководящих функций.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3" w:name="100024"/>
      <w:bookmarkEnd w:id="23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1.5. Правилами внутреннего трудового распорядка организации в течение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4" w:name="100025"/>
      <w:bookmarkEnd w:id="24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В случаях, когда педагогические работники и иные работники выполняют свои обязанности непрерывно в течение рабочего дня, перерыв для приема пищи не устанавливается. Педагогическим работникам и иным работникам в таких случаях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помещении.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5" w:name="100026"/>
      <w:bookmarkEnd w:id="25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II. Особенности режима рабочего времени учителей,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преподавателей &lt;*&gt;, педагогов дополнительного образования,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старших педагогов дополнительного образования в период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учебного года, тренеров-преподавателей, старших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тренеров-преподавателей в период тренировочного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года или спортивного сезона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6" w:name="100027"/>
      <w:bookmarkEnd w:id="26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--------------------------------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7" w:name="100028"/>
      <w:bookmarkEnd w:id="27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 xml:space="preserve">&lt;*&gt; Режим рабочего времени преподавателей, отнесенных к профессорско-преподавательскому составу, организаций, реализующих образовательные программы высшего образования и дополнительные профессиональные программы, определен в </w:t>
      </w:r>
      <w:hyperlink r:id="rId13" w:anchor="100077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главе VII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настоящих Особенностей.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8" w:name="100029"/>
      <w:bookmarkEnd w:id="28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2.1. Выполнение педагогической работы учителями, преподавателями, педагогами дополнительного образования, старшими педагогами дополнительного образования, тренерами-преподавателями, старшими тренерами-преподавателями (далее - работники, ведущие преподавательскую работу) организаций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объеме их учебной (тренировочной) нагрузки, определяемом в соответствии с </w:t>
      </w:r>
      <w:hyperlink r:id="rId14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приказом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N 1601 (далее - нормируемая часть педагогической работы).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9" w:name="100030"/>
      <w:bookmarkEnd w:id="29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(далее - 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0" w:name="100031"/>
      <w:bookmarkEnd w:id="30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2.2. Нормируемая часть педагогической работы работников, 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"динамическую паузу" (большую перемену) для обучающихся I класса. При этом учебная (преподавательская) нагрузка исчисляется исходя из продолжительности занятий, не превышающей 45 минут.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1" w:name="100032"/>
      <w:bookmarkEnd w:id="31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учетом соответствующих санитарно-эпидемиологических правил и нормативов. Выполнение учебной (преподавательской) нагрузки регулируется расписанием занятий.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2" w:name="100033"/>
      <w:bookmarkEnd w:id="32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2.3. Другая часть педагогической работы, определяемая с учетом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3" w:name="100034"/>
      <w:bookmarkEnd w:id="33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</w:t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4" w:name="100035"/>
      <w:bookmarkEnd w:id="34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в порядке, устанавливаемом правилами внутреннего трудового распорядка, - ведение журнала и дневников обучающихся в электронной (либо в бумажной) форме;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5" w:name="100036"/>
      <w:bookmarkEnd w:id="35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обучающихся;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6" w:name="100037"/>
      <w:bookmarkEnd w:id="36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планами и графиками организации, утверждаемыми локальными нормативными актами организации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7" w:name="100038"/>
      <w:bookmarkEnd w:id="37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 условий выполнения работ);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8" w:name="100039"/>
      <w:bookmarkEnd w:id="38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9" w:name="100040"/>
      <w:bookmarkEnd w:id="39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0" w:name="100041"/>
      <w:bookmarkEnd w:id="40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При составлении графика дежурств в организации работников, ведущих преподавательскую работу,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тем чтобы не допускать случаев длительного дежурства работников, ведущих преподавательскую работу, и дежурства в дни, </w:t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когда учебная (тренировочная) нагрузка отсутствует или незначительна. 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1" w:name="100042"/>
      <w:bookmarkEnd w:id="41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(далее - ЕГЭ),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ЕГЭ,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ЕГЭ &lt;*&gt;.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2" w:name="100043"/>
      <w:bookmarkEnd w:id="42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--------------------------------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3" w:name="100044"/>
      <w:bookmarkEnd w:id="43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&lt;*&gt; См. </w:t>
      </w:r>
      <w:hyperlink r:id="rId15" w:anchor="100678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часть 9 статьи 47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3462, N 30, ст. 4036, N 48, ст. 6165; 2014, N 6, ст. 562, ст. 566; N 19, ст. 2289; N 22, ст. 2769; N 23, ст. 2930, ст. 2933; N 26, ст. 3388; N 30, ст. 4217, ст. 4257, ст. 4263; 2015, N 1, ст. 42, ст. 53, ст. 72; N 14, ст. 2008; N 27, ст. 3951, ст. 3989; N 29, ст. 4339, ст. 4364; N 51, ст. 7241; 2016, N 1, ст. 8, ст. 9, ст. 24, ст. 78; 2016, N 10, ст. 1320).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4" w:name="100045"/>
      <w:bookmarkEnd w:id="44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2.4. 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5" w:name="100046"/>
      <w:bookmarkEnd w:id="45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При составлении расписаний занятий, планов и графиков работ правилами внутреннего трудового распорядка и (или)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6" w:name="100047"/>
      <w:bookmarkEnd w:id="46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2.5. Режим рабочего времени учителей 1-х классов определяется с учетом санитарно-эпидемиологических правил и нормативов СанПиН 2.4.2.2821-10 "Санитарно-эпидемиологические требования к условиям и организации обучения в общеобразовательных учреждениях", утвержденных постановлением Главного государственного санитарного врача Российской Федерации от 29 декабря 2010 г. N 189 (зарегистрировано Министерством юстиции Российской Федерации 3 марта 2011 г., регистрационный N 19993), с изменениями, внесенными постановлениями Главного государственного санитарного врача Российской Федерации от 29 июня 2011 г. N 85 (зарегистрировано Министерством юстиции Российской Федерации 15 </w:t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декабря 2011 г., регистрационный N 22637), от 25 декабря 2013 г. N 72 (зарегистрировано Министерством юстиции Российской Федерации 27 марта 2014 г., регистрационный N 31751) и от 24 ноября 2015 г. N 81 (зарегистрировано Министерством юстиции Российской Федерации 18 декабря 2015 г. N 40154), предусматривающих использование "ступенчатого" режима обучения в первом полугодии (в сентябре - октябре - по 3 урока в день по 35 минут каждый, в ноябре - декабре - по 4 урока по 35 минут каждый; январь - май - по 4 урока по 45 минут каждый), а также "динамическую паузу" (большую перемену) в середине учебного дня продолжительностью не менее 40 минут. Указанный режим обучения на порядке определения учебной нагрузки и оплате труда учителей не отражается.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7" w:name="100048"/>
      <w:bookmarkEnd w:id="47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III. Разделение рабочего дня на части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8" w:name="100049"/>
      <w:bookmarkEnd w:id="48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3.1.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приемом пищи, не допускаются, за исключением случаев, предусмотренных настоящими Особенностями.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9" w:name="100050"/>
      <w:bookmarkEnd w:id="49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 (перемен), установленных для обучающихся.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0" w:name="100051"/>
      <w:bookmarkEnd w:id="50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1" w:name="100052"/>
      <w:bookmarkEnd w:id="51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3.2. В исключительных случаях в организации с круглосуточным пребыванием обучающихся, в которых чередуется воспитательная и учебная деятельность в течение дня в пределах установленной нормы часов, работодатель с учетом мнения выборного органа первичной профсоюзной организации или иного представительного органа работников (при наличии такого представительного органа) устанавливает локальным нормативным актом для воспитателей, осуществляющих педагогическую работу в группах обучающихся школьного возраста, режим рабочего дня с разделением его на части с перерывом, составляющим два и более часа подряд, с соответствующей компенсацией такого неудобного режима работы в порядке и размерах, предусматриваемых коллективным договором. Время указанного перерыва в рабочее время не включается.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2" w:name="100053"/>
      <w:bookmarkEnd w:id="52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Перерывы в работе, образующиеся в связи с выполнением воспитателями педагогической работы сверх установленных норм, к режиму рабочего дня с разделением его на части не относятся.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3" w:name="100054"/>
      <w:bookmarkEnd w:id="53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окончания, имея в виду установление суммированного учета </w:t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рабочего времени, с тем чтобы общая продолжительность рабочего времени в неделю (месяц, квартал) не превышала среднемесячной нормы часов за учетный период.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4" w:name="100055"/>
      <w:bookmarkEnd w:id="54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IV. Режим рабочего времени педагогических работников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и иных работников в каникулярное время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5" w:name="100056"/>
      <w:bookmarkEnd w:id="55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4.1. 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6" w:name="100057"/>
      <w:bookmarkEnd w:id="56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4.2. В каникулярное время, не совпадающее с отпуском педагогических работников, уточняется режим их рабочего времени. 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объема учебной (тренировочной) нагрузки (педагогической работы), определенной им до начала каникулярного времени, а также времени, необходимого для выполнения работ, предусмотренных </w:t>
      </w:r>
      <w:hyperlink r:id="rId16" w:anchor="100033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пунктом 2.3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настоящих Особенностей (при условии, что выполнение таких работ планируется в каникулярное время).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7" w:name="100058"/>
      <w:bookmarkEnd w:id="57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учетом количества часов указанного обучения таких детей, установленного им до начала каникул.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8" w:name="100059"/>
      <w:bookmarkEnd w:id="58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9" w:name="100060"/>
      <w:bookmarkEnd w:id="59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0" w:name="100061"/>
      <w:bookmarkEnd w:id="60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4.4. Преподаватели организаций, реализующих образовательные программы среднего профессионального образования и программы профессионального обучения, которым установлен годовой объем учебной нагрузки, в каникулярное время, не совпадающее с их отпуском, привлекаются к методической работе, участию в конференциях, семинарах, мероприятиях по дополнительному профессиональному образованию, а также организации и проведению культурно-массовых мероприятий, работе предметных (цикловых) комиссий, комплектованию учебных кабинетов, лабораторий.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1" w:name="100062"/>
      <w:bookmarkEnd w:id="61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 xml:space="preserve">4.5. Режим рабочего времени руководителей образовательных организаций, должности которых поименованы в </w:t>
      </w:r>
      <w:hyperlink r:id="rId17" w:anchor="100053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разделе II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2" w:name="100063"/>
      <w:bookmarkEnd w:id="62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3" w:name="100064"/>
      <w:bookmarkEnd w:id="63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4.6.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4" w:name="100065"/>
      <w:bookmarkEnd w:id="64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V. Режим рабочего времени педагогических работников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и иных работников в периоды отмены (приостановки)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для обучающихся занятий (деятельности организации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по реализации образовательной программы, по присмотру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и уходу за детьми) по санитарно-эпидемиологическим,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климатическим и другим основаниям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5" w:name="100066"/>
      <w:bookmarkEnd w:id="65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5.1.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6" w:name="100067"/>
      <w:bookmarkEnd w:id="66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5.2. В периоды, указанные в </w:t>
      </w:r>
      <w:hyperlink r:id="rId18" w:anchor="100066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пункте 5.1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настоящих Особенностей,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каникулярное время.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7" w:name="100068"/>
      <w:bookmarkEnd w:id="67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VI. Режим рабочего времени педагогических работников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и иных работников организаций, осуществляющих лечение,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оздоровление и (или) отдых, организаций, осуществляющих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социальное обслуживание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8" w:name="100069"/>
      <w:bookmarkEnd w:id="68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6.1. Режим рабочего времени педагогических работников и иных работников, привлекаемых с их письменного согласия в каникулярное время, не совпадающее с их отпуском, к работе в той </w:t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же местности в организациях, осуществляющих лечение, оздоровление и (или) отдых, в организациях, осуществляющих социальное обслуживание, определяется в порядке и на условиях, предусмотренных для режима рабочего времени педагогических работников и иных работников в каникулярное время.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9" w:name="100070"/>
      <w:bookmarkEnd w:id="69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6.2. Привлечение педагогических работников и иных работников в каникулярное время, не совпадающее с их отпуском, к работе в качестве руководителей длительных (без возвращения в тот же день) походов, экспедиций, экскурсий, путешествий в другую местность допускается в соответствии с законодательством Российской Федерации.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0" w:name="100071"/>
      <w:bookmarkEnd w:id="70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6.3. Режим рабочего времени работников организаций из числа плавсостава учебных судов клубов юных моряков, речников,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особенностями, установленными для соответствующих категорий работников речного и морского флота, а также с учетом выполнения ими обязанностей по руководству плавательной практикой обучающихся.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1" w:name="100072"/>
      <w:bookmarkEnd w:id="71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VII. Режим рабочего времени педагогических работников,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отнесенных к профессорско-преподавательскому составу,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организаций, реализующих образовательные программы высшего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образования и дополнительные профессиональные программы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2" w:name="100073"/>
      <w:bookmarkEnd w:id="72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7.1. Режим рабочего времени лиц из числа профессорско-преподавательского состава организаций, реализующих образовательные программы высшего образования и дополнительные профессиональные программы, в пределах 36-часовой рабочей недели определяется в зависимости от занимаемой должности с учетом выполнения ими учебной (преподавательской),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планом: методической, 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3" w:name="100074"/>
      <w:bookmarkEnd w:id="73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7.2. Режим выполнения преподавательской работы регулируется расписанием занятий.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4" w:name="100075"/>
      <w:bookmarkEnd w:id="74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7.3. Режим выполнения преподавателем обязанностей, связанных с научной, творческой и исследовательской работой, а также другой педагогической работой, предусмотренной трудовыми (должностными) обязанностями и (или) индивидуальным планом: методической, подготовительной, организационной, диагностической, работой по ведению мониторинга, работой, предусмотренной планами воспитательных, физкультурно-оздоровительных, спортивных, творческих и иных мероприятий, проводимых с обучающимися, - регулируется </w:t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правилами внутреннего трудового распорядка организаций, реализующих образовательные программы высшего образования и дополнительные профессиональные программы, планами научно-исследовательских работ, программами, графиками, локальными нормативными актами, в соответствии с которыми выполнение указанных работ предусматривается как непосредственно в организации, реализующей образовательные программы высшего образования и дополнительные профессиональные программы, так и за ее пределами.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5" w:name="100076"/>
      <w:bookmarkEnd w:id="75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7.4. Режим рабочего времени лиц из числа профессорско-преподавательского состава организации, реализующей профессиональные образовательные программы медицинского образования и фармацевтического образования, наряду с перечнем видов работ, поименованных в </w:t>
      </w:r>
      <w:hyperlink r:id="rId19" w:anchor="100073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пункте 7.1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настоящих Особенностей, включает в себя осуществление медицинской деятельности, необходимой для практической подготовки обучающихся, которая составляет в пределах 36-часовой рабочей недели не менее 30 процентов рабочего времени.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6" w:name="100077"/>
      <w:bookmarkEnd w:id="76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VIII. Регулирование рабочего времени отдельных</w:t>
      </w:r>
    </w:p>
    <w:p w:rsidR="00E830F0" w:rsidRPr="00E830F0" w:rsidRDefault="00E830F0" w:rsidP="00E830F0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педагогических работников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7" w:name="100078"/>
      <w:bookmarkEnd w:id="77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8.1. 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учетом: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8" w:name="100079"/>
      <w:bookmarkEnd w:id="78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9" w:name="100080"/>
      <w:bookmarkEnd w:id="79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Выполнение указанной работы педагогом-психологом может осуществляться как непосредственно в организации, так и за ее пределами.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0" w:name="100081"/>
      <w:bookmarkEnd w:id="80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8.2. В дошкольных образовательных организациях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часов в неделю.</w:t>
      </w:r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1" w:name="100082"/>
      <w:bookmarkEnd w:id="81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Режим 36-часовой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ее локальными нормативными актами.</w:t>
      </w:r>
    </w:p>
    <w:p w:rsidR="00E830F0" w:rsidRPr="00E830F0" w:rsidRDefault="00E830F0" w:rsidP="00E830F0">
      <w:pPr>
        <w:spacing w:after="240" w:line="330" w:lineRule="atLeast"/>
        <w:rPr>
          <w:rFonts w:ascii="Open Sans" w:eastAsia="Times New Roman" w:hAnsi="Open Sans" w:cs="Times New Roman"/>
          <w:sz w:val="23"/>
          <w:szCs w:val="23"/>
          <w:lang w:eastAsia="ru-RU"/>
        </w:rPr>
      </w:pPr>
    </w:p>
    <w:p w:rsidR="00E830F0" w:rsidRPr="00E830F0" w:rsidRDefault="00E830F0" w:rsidP="00E830F0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  <w:lang w:eastAsia="ru-RU"/>
        </w:rPr>
      </w:pPr>
    </w:p>
    <w:p w:rsidR="00E830F0" w:rsidRPr="00E830F0" w:rsidRDefault="00E830F0" w:rsidP="00E830F0">
      <w:pPr>
        <w:spacing w:before="450" w:after="150" w:line="390" w:lineRule="atLeast"/>
        <w:outlineLvl w:val="1"/>
        <w:rPr>
          <w:rFonts w:ascii="Open Sans" w:eastAsia="Times New Roman" w:hAnsi="Open Sans" w:cs="Times New Roman"/>
          <w:b/>
          <w:bCs/>
          <w:color w:val="005EA5"/>
          <w:sz w:val="30"/>
          <w:szCs w:val="30"/>
          <w:lang w:eastAsia="ru-RU"/>
        </w:rPr>
      </w:pPr>
      <w:r w:rsidRPr="00E830F0">
        <w:rPr>
          <w:rFonts w:ascii="Open Sans" w:eastAsia="Times New Roman" w:hAnsi="Open Sans" w:cs="Times New Roman"/>
          <w:b/>
          <w:bCs/>
          <w:color w:val="005EA5"/>
          <w:sz w:val="30"/>
          <w:szCs w:val="30"/>
          <w:lang w:eastAsia="ru-RU"/>
        </w:rPr>
        <w:t xml:space="preserve">Судебная практика и законодательство — Приказ </w:t>
      </w:r>
      <w:proofErr w:type="spellStart"/>
      <w:r w:rsidRPr="00E830F0">
        <w:rPr>
          <w:rFonts w:ascii="Open Sans" w:eastAsia="Times New Roman" w:hAnsi="Open Sans" w:cs="Times New Roman"/>
          <w:b/>
          <w:bCs/>
          <w:color w:val="005EA5"/>
          <w:sz w:val="30"/>
          <w:szCs w:val="30"/>
          <w:lang w:eastAsia="ru-RU"/>
        </w:rPr>
        <w:t>Минобрнауки</w:t>
      </w:r>
      <w:proofErr w:type="spellEnd"/>
      <w:r w:rsidRPr="00E830F0">
        <w:rPr>
          <w:rFonts w:ascii="Open Sans" w:eastAsia="Times New Roman" w:hAnsi="Open Sans" w:cs="Times New Roman"/>
          <w:b/>
          <w:bCs/>
          <w:color w:val="005EA5"/>
          <w:sz w:val="30"/>
          <w:szCs w:val="30"/>
          <w:lang w:eastAsia="ru-RU"/>
        </w:rPr>
        <w:t xml:space="preserve"> России от 11.05.2016 N 536 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</w:p>
    <w:p w:rsidR="00E830F0" w:rsidRPr="00E830F0" w:rsidRDefault="00E830F0" w:rsidP="00E830F0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  <w:lang w:eastAsia="ru-RU"/>
        </w:rPr>
      </w:pPr>
    </w:p>
    <w:p w:rsidR="00E830F0" w:rsidRPr="00E830F0" w:rsidRDefault="00E830F0" w:rsidP="00E830F0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  <w:lang w:eastAsia="ru-RU"/>
        </w:rPr>
      </w:pPr>
      <w:hyperlink r:id="rId20" w:anchor="100867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 xml:space="preserve">"Доклад о результатах мониторинга </w:t>
        </w:r>
        <w:proofErr w:type="spellStart"/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правоприменения</w:t>
        </w:r>
        <w:proofErr w:type="spellEnd"/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 xml:space="preserve"> в Российской Федерации за 2015 год"</w:t>
        </w:r>
      </w:hyperlink>
    </w:p>
    <w:bookmarkStart w:id="82" w:name="100867"/>
    <w:bookmarkEnd w:id="82"/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fldChar w:fldCharType="begin"/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instrText xml:space="preserve"> HYPERLINK "http://legalacts.ru/doc/prikaz-minobrnauki-rossii-ot-11052016-n-536/" </w:instrText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fldChar w:fldCharType="separate"/>
      </w:r>
      <w:r w:rsidRPr="00E830F0">
        <w:rPr>
          <w:rFonts w:ascii="Open Sans" w:eastAsia="Times New Roman" w:hAnsi="Open Sans" w:cs="Times New Roman"/>
          <w:color w:val="005EA5"/>
          <w:sz w:val="23"/>
          <w:szCs w:val="23"/>
          <w:u w:val="single"/>
          <w:lang w:eastAsia="ru-RU"/>
        </w:rPr>
        <w:t>Приказ</w:t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fldChar w:fldCharType="end"/>
      </w:r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</w:t>
      </w:r>
      <w:proofErr w:type="spellStart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Минобрнауки</w:t>
      </w:r>
      <w:proofErr w:type="spellEnd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(зарегистрирован Минюстом России 1 июня 2016 г., N 42388)</w:t>
      </w:r>
    </w:p>
    <w:p w:rsidR="00E830F0" w:rsidRPr="00E830F0" w:rsidRDefault="00E830F0" w:rsidP="00E830F0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  <w:lang w:eastAsia="ru-RU"/>
        </w:rPr>
      </w:pPr>
    </w:p>
    <w:p w:rsidR="00E830F0" w:rsidRPr="00E830F0" w:rsidRDefault="00E830F0" w:rsidP="00E830F0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  <w:lang w:eastAsia="ru-RU"/>
        </w:rPr>
      </w:pPr>
      <w:hyperlink r:id="rId21" w:anchor="100160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"Единые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2017 год" (утв. решением Российской трехсторонней комиссии по регулированию социально-трудовых отношений от 23.12.2016, протокол N 11)</w:t>
        </w:r>
      </w:hyperlink>
    </w:p>
    <w:p w:rsidR="00E830F0" w:rsidRPr="00E830F0" w:rsidRDefault="00E830F0" w:rsidP="00E830F0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3" w:name="100160"/>
      <w:bookmarkEnd w:id="83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Ставки заработной платы за календарный месяц, устанавливаемые педагогическим работникам, поименованным в </w:t>
      </w:r>
      <w:hyperlink r:id="rId22" w:anchor="100044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подпунктах 2.8.1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и </w:t>
      </w:r>
      <w:hyperlink r:id="rId23" w:anchor="100052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2.8.2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приложения 1 к приказу N 1601, за норму часов педагогической работы соответственно 18 часов в неделю, 720 часов в год, и являющиеся для них нормируемой частью их педагогической работы, выплачиваются указанным педагогическим работникам с учетом выполнения ими другой педагогической работы, входящей в их должностные обязанности в соответствии с квалификационной характеристикой, которая именуется "другая часть педагогической работы", и регулируется в порядке, установленном </w:t>
      </w:r>
      <w:hyperlink r:id="rId24" w:anchor="100026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разделом II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приложения к приказу Министерства образования и науки Российской Федерации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приложение 1 к приказу N 536).</w:t>
      </w:r>
    </w:p>
    <w:p w:rsidR="00E830F0" w:rsidRPr="00E830F0" w:rsidRDefault="00E830F0" w:rsidP="00E830F0">
      <w:pPr>
        <w:spacing w:after="0" w:line="330" w:lineRule="atLeast"/>
        <w:rPr>
          <w:rFonts w:ascii="Open Sans" w:eastAsia="Times New Roman" w:hAnsi="Open Sans" w:cs="Times New Roman"/>
          <w:sz w:val="23"/>
          <w:szCs w:val="23"/>
          <w:lang w:eastAsia="ru-RU"/>
        </w:rPr>
      </w:pPr>
    </w:p>
    <w:p w:rsidR="00E830F0" w:rsidRPr="00E830F0" w:rsidRDefault="00E830F0" w:rsidP="00E830F0">
      <w:pPr>
        <w:spacing w:before="100" w:beforeAutospacing="1" w:after="180" w:line="330" w:lineRule="atLeast"/>
        <w:rPr>
          <w:rFonts w:ascii="Open Sans" w:eastAsia="Times New Roman" w:hAnsi="Open Sans" w:cs="Times New Roman"/>
          <w:sz w:val="23"/>
          <w:szCs w:val="23"/>
          <w:lang w:eastAsia="ru-RU"/>
        </w:rPr>
      </w:pPr>
      <w:hyperlink r:id="rId25" w:anchor="100094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 xml:space="preserve">"Отраслевое соглашение по финансируемым из федерального бюджета подведомственным </w:t>
        </w:r>
        <w:proofErr w:type="spellStart"/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Росморречфлоту</w:t>
        </w:r>
        <w:proofErr w:type="spellEnd"/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 xml:space="preserve"> учреждениям в сферах внутреннего водного транспорта Российской Федерации и образования Российской Федерации на 2016 - 2019 годы" (утв. Профсоюзом работников водного транспорта РФ, </w:t>
        </w:r>
        <w:proofErr w:type="spellStart"/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Росморречфлотом</w:t>
        </w:r>
        <w:proofErr w:type="spellEnd"/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 xml:space="preserve"> 01.07.2016)</w:t>
        </w:r>
      </w:hyperlink>
    </w:p>
    <w:p w:rsidR="00E830F0" w:rsidRPr="00E830F0" w:rsidRDefault="00E830F0" w:rsidP="00E830F0">
      <w:pPr>
        <w:spacing w:before="100" w:beforeAutospacing="1" w:line="330" w:lineRule="atLeast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4" w:name="100094"/>
      <w:bookmarkEnd w:id="84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 xml:space="preserve">5.1.3. Режим рабочего времени членов экипажей судов устанавливается </w:t>
      </w:r>
      <w:hyperlink r:id="rId26" w:anchor="100011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Положением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об особенностях режима рабочего времени и времени отдыха работников плавающего состава судов внутреннего водного транспорта, утвержденного приказом Минтранса России от 16.05.2003 N 133 (Приложение N 2. Положение об особенностях режима рабочего времени и времени отдыха работников плавающего состава судов внутреннего водного транспорта), а для педагогических работников определяется в соответствии с </w:t>
      </w:r>
      <w:hyperlink r:id="rId27" w:history="1">
        <w:r w:rsidRPr="00E830F0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приказом</w:t>
        </w:r>
      </w:hyperlink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</w:t>
      </w:r>
      <w:proofErr w:type="spellStart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>Минобрнауки</w:t>
      </w:r>
      <w:proofErr w:type="spellEnd"/>
      <w:r w:rsidRPr="00E830F0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от 11.05.2016 N 536, правилами внутреннего трудового распорядка, трудовым договором, а также расписанием учебных занятий и годовым календарным учебным планом.</w:t>
      </w:r>
    </w:p>
    <w:p w:rsidR="000A4E90" w:rsidRDefault="000A4E90"/>
    <w:sectPr w:rsidR="000A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F0"/>
    <w:rsid w:val="000A4E90"/>
    <w:rsid w:val="00E8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B7FCF-D8CB-40FD-BA9E-08DE6729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8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219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67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08082013-n-678/" TargetMode="External"/><Relationship Id="rId13" Type="http://schemas.openxmlformats.org/officeDocument/2006/relationships/hyperlink" Target="http://legalacts.ru/doc/prikaz-minobrnauki-rossii-ot-11052016-n-536/" TargetMode="External"/><Relationship Id="rId18" Type="http://schemas.openxmlformats.org/officeDocument/2006/relationships/hyperlink" Target="http://legalacts.ru/doc/prikaz-minobrnauki-rossii-ot-11052016-n-536/" TargetMode="External"/><Relationship Id="rId26" Type="http://schemas.openxmlformats.org/officeDocument/2006/relationships/hyperlink" Target="http://legalacts.ru/doc/prikaz-mintransa-rf-ot-16052003-n-13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edinye-rekomendatsii-po-ustanovleniiu-na-federalnom-regionalnom-i-mestnom/" TargetMode="External"/><Relationship Id="rId7" Type="http://schemas.openxmlformats.org/officeDocument/2006/relationships/hyperlink" Target="http://legalacts.ru/doc/prikaz-minobrnauki-rossii-ot-11052016-n-536/" TargetMode="External"/><Relationship Id="rId12" Type="http://schemas.openxmlformats.org/officeDocument/2006/relationships/hyperlink" Target="http://legalacts.ru/doc/postanovlenie-pravitelstva-rf-ot-08082013-n-678/" TargetMode="External"/><Relationship Id="rId17" Type="http://schemas.openxmlformats.org/officeDocument/2006/relationships/hyperlink" Target="http://legalacts.ru/doc/postanovlenie-pravitelstva-rf-ot-08082013-n-678/" TargetMode="External"/><Relationship Id="rId25" Type="http://schemas.openxmlformats.org/officeDocument/2006/relationships/hyperlink" Target="http://legalacts.ru/doc/otraslevoe-soglashenie-po-finansiruemym-iz-federalnogo-biudzheta-podvedomstvennym-rosmorrechflot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prikaz-minobrnauki-rossii-ot-11052016-n-536/" TargetMode="External"/><Relationship Id="rId20" Type="http://schemas.openxmlformats.org/officeDocument/2006/relationships/hyperlink" Target="http://legalacts.ru/doc/doklad-o-rezultatakh-monitoringa-pravoprimenenija-v-rossiiskoi-federatsii-za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glava-5/statja-47/" TargetMode="External"/><Relationship Id="rId11" Type="http://schemas.openxmlformats.org/officeDocument/2006/relationships/hyperlink" Target="http://legalacts.ru/kodeks/TK-RF/chast-iii/razdel-viii/glava-29/statja-190/" TargetMode="External"/><Relationship Id="rId24" Type="http://schemas.openxmlformats.org/officeDocument/2006/relationships/hyperlink" Target="http://legalacts.ru/doc/prikaz-minobrnauki-rossii-ot-11052016-n-536/" TargetMode="External"/><Relationship Id="rId5" Type="http://schemas.openxmlformats.org/officeDocument/2006/relationships/hyperlink" Target="http://legalacts.ru/doc/postanovlenie-pravitelstva-rf-ot-10122002-n-877/" TargetMode="External"/><Relationship Id="rId15" Type="http://schemas.openxmlformats.org/officeDocument/2006/relationships/hyperlink" Target="http://legalacts.ru/doc/273_FZ-ob-obrazovanii/glava-5/statja-47/" TargetMode="External"/><Relationship Id="rId23" Type="http://schemas.openxmlformats.org/officeDocument/2006/relationships/hyperlink" Target="http://legalacts.ru/doc/prikaz-minobrnauki-rossii-ot-22122014-n-1601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legalacts.ru/doc/prikaz-minobrnauki-rossii-ot-22122014-n-1601/" TargetMode="External"/><Relationship Id="rId19" Type="http://schemas.openxmlformats.org/officeDocument/2006/relationships/hyperlink" Target="http://legalacts.ru/doc/prikaz-minobrnauki-rossii-ot-11052016-n-536/" TargetMode="External"/><Relationship Id="rId4" Type="http://schemas.openxmlformats.org/officeDocument/2006/relationships/hyperlink" Target="http://legalacts.ru/kodeks/TK-RF/chast-iii/razdel-iv/glava-16/statja-100/" TargetMode="External"/><Relationship Id="rId9" Type="http://schemas.openxmlformats.org/officeDocument/2006/relationships/hyperlink" Target="http://legalacts.ru/doc/prikaz-minobrnauki-rossii-ot-22122014-n-1601/" TargetMode="External"/><Relationship Id="rId14" Type="http://schemas.openxmlformats.org/officeDocument/2006/relationships/hyperlink" Target="http://legalacts.ru/doc/prikaz-minobrnauki-rossii-ot-22122014-n-1601/" TargetMode="External"/><Relationship Id="rId22" Type="http://schemas.openxmlformats.org/officeDocument/2006/relationships/hyperlink" Target="http://legalacts.ru/doc/prikaz-minobrnauki-rossii-ot-22122014-n-1601/" TargetMode="External"/><Relationship Id="rId27" Type="http://schemas.openxmlformats.org/officeDocument/2006/relationships/hyperlink" Target="http://legalacts.ru/doc/prikaz-minobrnauki-rossii-ot-11052016-n-5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5428</Words>
  <Characters>30942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2018-10-12T08:56:00Z</dcterms:created>
  <dcterms:modified xsi:type="dcterms:W3CDTF">2018-10-12T08:56:00Z</dcterms:modified>
</cp:coreProperties>
</file>