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FE" w:rsidRDefault="009B0EFE" w:rsidP="009B0EFE">
      <w:pPr>
        <w:jc w:val="center"/>
        <w:rPr>
          <w:sz w:val="26"/>
        </w:rPr>
      </w:pPr>
      <w:r>
        <w:rPr>
          <w:sz w:val="26"/>
        </w:rPr>
        <w:t>Профсоюзный информационный бюллетень</w:t>
      </w:r>
    </w:p>
    <w:p w:rsidR="009B0EFE" w:rsidRDefault="009B0EFE" w:rsidP="009B0EFE">
      <w:pPr>
        <w:numPr>
          <w:ilvl w:val="0"/>
          <w:numId w:val="1"/>
        </w:numPr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ДЕЙСТВИЕ</w:t>
      </w:r>
    </w:p>
    <w:p w:rsidR="009B0EFE" w:rsidRDefault="000E6353" w:rsidP="009B0EFE">
      <w:pPr>
        <w:jc w:val="center"/>
      </w:pPr>
      <w:r>
        <w:t xml:space="preserve">3 </w:t>
      </w:r>
      <w:r w:rsidR="009B0EFE">
        <w:t xml:space="preserve"> (</w:t>
      </w:r>
      <w:r>
        <w:t>87</w:t>
      </w:r>
      <w:r w:rsidR="009B0EFE">
        <w:t>)     апрель         2019</w:t>
      </w:r>
      <w:r w:rsidR="009B0EFE" w:rsidRPr="008D74DB">
        <w:t xml:space="preserve"> </w:t>
      </w:r>
      <w:r w:rsidR="009B0EFE">
        <w:t>год    г. Брянск</w:t>
      </w:r>
    </w:p>
    <w:p w:rsidR="009B0EFE" w:rsidRDefault="009B0EFE" w:rsidP="009B0EFE">
      <w:pPr>
        <w:jc w:val="center"/>
      </w:pPr>
      <w:r>
        <w:rPr>
          <w:i/>
        </w:rPr>
        <w:t xml:space="preserve">«Великой целью образования является не знание, а </w:t>
      </w:r>
      <w:r>
        <w:rPr>
          <w:b/>
          <w:i/>
        </w:rPr>
        <w:t>действие».</w:t>
      </w:r>
      <w:r>
        <w:rPr>
          <w:i/>
        </w:rPr>
        <w:t xml:space="preserve"> –  </w:t>
      </w:r>
      <w:r>
        <w:t>Герберт Спенсер</w:t>
      </w:r>
    </w:p>
    <w:p w:rsidR="009B0EFE" w:rsidRDefault="009B0EFE" w:rsidP="009B0EFE">
      <w:pPr>
        <w:jc w:val="center"/>
      </w:pPr>
    </w:p>
    <w:p w:rsidR="009B0EFE" w:rsidRPr="00FE1492" w:rsidRDefault="00B03354" w:rsidP="009B0EFE">
      <w:pPr>
        <w:jc w:val="center"/>
        <w:rPr>
          <w:color w:val="252D33"/>
          <w:sz w:val="52"/>
          <w:szCs w:val="52"/>
          <w:shd w:val="clear" w:color="auto" w:fill="FFFFFF"/>
        </w:rPr>
      </w:pPr>
      <w:r w:rsidRPr="00FE1492">
        <w:rPr>
          <w:color w:val="252D33"/>
          <w:sz w:val="52"/>
          <w:szCs w:val="52"/>
          <w:shd w:val="clear" w:color="auto" w:fill="FFFFFF"/>
        </w:rPr>
        <w:t>«</w:t>
      </w:r>
      <w:r w:rsidRPr="000E6353">
        <w:rPr>
          <w:b/>
          <w:color w:val="252D33"/>
          <w:sz w:val="52"/>
          <w:szCs w:val="52"/>
          <w:shd w:val="clear" w:color="auto" w:fill="FFFFFF"/>
        </w:rPr>
        <w:t>За справедливую экономику в интересах человека труда!»</w:t>
      </w:r>
    </w:p>
    <w:p w:rsidR="00B03354" w:rsidRDefault="00B03354" w:rsidP="009B0EFE">
      <w:pPr>
        <w:jc w:val="center"/>
        <w:rPr>
          <w:sz w:val="40"/>
          <w:szCs w:val="40"/>
        </w:rPr>
      </w:pPr>
    </w:p>
    <w:p w:rsidR="00B03354" w:rsidRDefault="009B0EFE" w:rsidP="00B0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сложившейся традиции в День международной солидарности трудящихся 1 МАЯ Федерация Независимых Профсоюзов России (далее - ФНПР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 его организации Профсоюза проводят шествия, митинги, на которых выражают свое отношение в отстаивании прав работников на достойный труд и социальные гарантии.</w:t>
      </w:r>
    </w:p>
    <w:p w:rsidR="009F38D0" w:rsidRPr="009F38D0" w:rsidRDefault="009F38D0" w:rsidP="00B03354">
      <w:pPr>
        <w:spacing w:before="100" w:beforeAutospacing="1" w:after="100" w:afterAutospacing="1" w:line="210" w:lineRule="atLeast"/>
        <w:jc w:val="both"/>
        <w:rPr>
          <w:color w:val="252D33"/>
          <w:sz w:val="32"/>
          <w:szCs w:val="32"/>
        </w:rPr>
      </w:pPr>
      <w:r>
        <w:rPr>
          <w:color w:val="252D33"/>
          <w:sz w:val="25"/>
          <w:szCs w:val="25"/>
        </w:rPr>
        <w:t xml:space="preserve">                    </w:t>
      </w:r>
      <w:r w:rsidRPr="009F38D0">
        <w:rPr>
          <w:color w:val="252D33"/>
          <w:sz w:val="32"/>
          <w:szCs w:val="32"/>
        </w:rPr>
        <w:t xml:space="preserve">Из постановления   </w:t>
      </w:r>
      <w:r w:rsidRPr="00B03354">
        <w:rPr>
          <w:color w:val="252D33"/>
          <w:sz w:val="32"/>
          <w:szCs w:val="32"/>
        </w:rPr>
        <w:t>Исполнительн</w:t>
      </w:r>
      <w:r w:rsidRPr="009F38D0">
        <w:rPr>
          <w:color w:val="252D33"/>
          <w:sz w:val="32"/>
          <w:szCs w:val="32"/>
        </w:rPr>
        <w:t xml:space="preserve">ого </w:t>
      </w:r>
      <w:r w:rsidRPr="00B03354">
        <w:rPr>
          <w:color w:val="252D33"/>
          <w:sz w:val="32"/>
          <w:szCs w:val="32"/>
        </w:rPr>
        <w:t xml:space="preserve"> комитет</w:t>
      </w:r>
      <w:r w:rsidRPr="009F38D0">
        <w:rPr>
          <w:color w:val="252D33"/>
          <w:sz w:val="32"/>
          <w:szCs w:val="32"/>
        </w:rPr>
        <w:t xml:space="preserve">а </w:t>
      </w:r>
      <w:r w:rsidRPr="00B03354">
        <w:rPr>
          <w:color w:val="252D33"/>
          <w:sz w:val="32"/>
          <w:szCs w:val="32"/>
        </w:rPr>
        <w:t xml:space="preserve"> ФНПР</w:t>
      </w:r>
    </w:p>
    <w:p w:rsidR="009F38D0" w:rsidRDefault="009F38D0" w:rsidP="00B03354">
      <w:pPr>
        <w:spacing w:before="100" w:beforeAutospacing="1" w:after="100" w:afterAutospacing="1" w:line="210" w:lineRule="atLeast"/>
        <w:jc w:val="both"/>
        <w:rPr>
          <w:color w:val="252D33"/>
          <w:sz w:val="25"/>
          <w:szCs w:val="25"/>
        </w:rPr>
      </w:pPr>
      <w:r>
        <w:rPr>
          <w:color w:val="252D33"/>
          <w:sz w:val="25"/>
          <w:szCs w:val="25"/>
        </w:rPr>
        <w:t xml:space="preserve">     </w:t>
      </w:r>
      <w:r w:rsidR="00B03354" w:rsidRPr="00B03354">
        <w:rPr>
          <w:color w:val="252D33"/>
          <w:sz w:val="25"/>
          <w:szCs w:val="25"/>
        </w:rPr>
        <w:t xml:space="preserve">Несмотря на решение ряда актуальных социальных задач во взаимодействии с социальными партнерами, Правительство Российской Федерации продолжает проводить экономическую политику, не стимулирующую развитие производства и не обеспечивающую повышение </w:t>
      </w:r>
      <w:proofErr w:type="gramStart"/>
      <w:r w:rsidR="00B03354" w:rsidRPr="00B03354">
        <w:rPr>
          <w:color w:val="252D33"/>
          <w:sz w:val="25"/>
          <w:szCs w:val="25"/>
        </w:rPr>
        <w:t>уровня жизни большинства граждан России</w:t>
      </w:r>
      <w:proofErr w:type="gramEnd"/>
      <w:r w:rsidR="00B03354" w:rsidRPr="009F38D0">
        <w:rPr>
          <w:color w:val="252D33"/>
          <w:sz w:val="25"/>
          <w:szCs w:val="25"/>
        </w:rPr>
        <w:t>.</w:t>
      </w:r>
      <w:r w:rsidR="00B03354" w:rsidRPr="00B03354">
        <w:rPr>
          <w:color w:val="252D33"/>
          <w:sz w:val="25"/>
          <w:szCs w:val="25"/>
        </w:rPr>
        <w:t xml:space="preserve">. </w:t>
      </w:r>
    </w:p>
    <w:p w:rsidR="00B03354" w:rsidRPr="00B03354" w:rsidRDefault="009F38D0" w:rsidP="00B03354">
      <w:pPr>
        <w:spacing w:before="100" w:beforeAutospacing="1" w:after="100" w:afterAutospacing="1" w:line="210" w:lineRule="atLeast"/>
        <w:jc w:val="both"/>
        <w:rPr>
          <w:color w:val="252D33"/>
          <w:sz w:val="25"/>
          <w:szCs w:val="25"/>
        </w:rPr>
      </w:pPr>
      <w:r>
        <w:rPr>
          <w:color w:val="252D33"/>
          <w:sz w:val="25"/>
          <w:szCs w:val="25"/>
        </w:rPr>
        <w:t xml:space="preserve">     </w:t>
      </w:r>
      <w:r w:rsidR="00B03354" w:rsidRPr="00B03354">
        <w:rPr>
          <w:color w:val="252D33"/>
          <w:sz w:val="25"/>
          <w:szCs w:val="25"/>
        </w:rPr>
        <w:t>Сохранение данного курса, по мнению профсоюзов, не обеспечит достижение национальных целей развития, определенных Указом Президента Российской Федерации В.В.</w:t>
      </w:r>
      <w:r w:rsidR="000E6353">
        <w:rPr>
          <w:color w:val="252D33"/>
          <w:sz w:val="25"/>
          <w:szCs w:val="25"/>
        </w:rPr>
        <w:t xml:space="preserve"> </w:t>
      </w:r>
      <w:r w:rsidR="00B03354" w:rsidRPr="00B03354">
        <w:rPr>
          <w:color w:val="252D33"/>
          <w:sz w:val="25"/>
          <w:szCs w:val="25"/>
        </w:rPr>
        <w:t>Путина, таких как обеспечение устойчивого роста реальных доходов граждан, роста пенсий выше уровня инфляции, снижение бедности в Российской Федерации в два раза.</w:t>
      </w:r>
    </w:p>
    <w:p w:rsidR="00B03354" w:rsidRPr="00B03354" w:rsidRDefault="009F38D0" w:rsidP="00B03354">
      <w:pPr>
        <w:spacing w:before="100" w:beforeAutospacing="1" w:after="100" w:afterAutospacing="1" w:line="210" w:lineRule="atLeast"/>
        <w:jc w:val="both"/>
        <w:rPr>
          <w:color w:val="252D33"/>
          <w:sz w:val="25"/>
          <w:szCs w:val="25"/>
        </w:rPr>
      </w:pPr>
      <w:r>
        <w:rPr>
          <w:color w:val="252D33"/>
          <w:sz w:val="25"/>
          <w:szCs w:val="25"/>
        </w:rPr>
        <w:t xml:space="preserve">    </w:t>
      </w:r>
      <w:proofErr w:type="gramStart"/>
      <w:r w:rsidR="00B03354" w:rsidRPr="00B03354">
        <w:rPr>
          <w:color w:val="252D33"/>
          <w:sz w:val="25"/>
          <w:szCs w:val="25"/>
        </w:rPr>
        <w:t>Вне сферы внимания правительства остаются вопросы, связанные с</w:t>
      </w:r>
      <w:r w:rsidR="00B03354" w:rsidRPr="009F38D0">
        <w:rPr>
          <w:color w:val="252D33"/>
          <w:sz w:val="25"/>
          <w:szCs w:val="25"/>
        </w:rPr>
        <w:t xml:space="preserve"> </w:t>
      </w:r>
      <w:r w:rsidR="00B03354" w:rsidRPr="00B03354">
        <w:rPr>
          <w:color w:val="252D33"/>
          <w:sz w:val="25"/>
          <w:szCs w:val="25"/>
        </w:rPr>
        <w:t>неустойчивым и социально уязвимым характером определенных форм трудовой деятельности, рисками ухудшения условий труда, снижения доходов для занятых в малом и среднем предпринимательстве, роста бедности, а также перспективами сохранения системы социальной защиты в целом (пенсионное обеспечение, социальное страхование).</w:t>
      </w:r>
      <w:proofErr w:type="gramEnd"/>
    </w:p>
    <w:p w:rsidR="00B03354" w:rsidRPr="00B03354" w:rsidRDefault="009F38D0" w:rsidP="00B03354">
      <w:pPr>
        <w:spacing w:before="100" w:beforeAutospacing="1" w:after="100" w:afterAutospacing="1" w:line="210" w:lineRule="atLeast"/>
        <w:jc w:val="both"/>
        <w:rPr>
          <w:color w:val="252D33"/>
          <w:sz w:val="25"/>
          <w:szCs w:val="25"/>
        </w:rPr>
      </w:pPr>
      <w:r>
        <w:rPr>
          <w:color w:val="252D33"/>
          <w:sz w:val="25"/>
          <w:szCs w:val="25"/>
        </w:rPr>
        <w:t xml:space="preserve">    </w:t>
      </w:r>
      <w:r w:rsidR="00B03354" w:rsidRPr="00B03354">
        <w:rPr>
          <w:b/>
          <w:color w:val="252D33"/>
          <w:sz w:val="25"/>
          <w:szCs w:val="25"/>
        </w:rPr>
        <w:t>Уровень жизни большинства граждан страны остаётся низким</w:t>
      </w:r>
      <w:r w:rsidR="00B03354" w:rsidRPr="00B03354">
        <w:rPr>
          <w:color w:val="252D33"/>
          <w:sz w:val="25"/>
          <w:szCs w:val="25"/>
        </w:rPr>
        <w:t>, индексация заработной платы работников либо не проводится, либо не компенсирует падение покупательной способности, до сих пор не решён вопрос индексации пенсий работающим пенсионерам.</w:t>
      </w:r>
    </w:p>
    <w:p w:rsidR="00B03354" w:rsidRPr="000E6353" w:rsidRDefault="009F38D0" w:rsidP="000E6353">
      <w:pPr>
        <w:spacing w:before="100" w:beforeAutospacing="1" w:after="100" w:afterAutospacing="1" w:line="210" w:lineRule="atLeast"/>
        <w:jc w:val="both"/>
        <w:rPr>
          <w:color w:val="252D33"/>
          <w:sz w:val="25"/>
          <w:szCs w:val="25"/>
        </w:rPr>
      </w:pPr>
      <w:r>
        <w:rPr>
          <w:color w:val="252D33"/>
          <w:sz w:val="25"/>
          <w:szCs w:val="25"/>
        </w:rPr>
        <w:t xml:space="preserve">    </w:t>
      </w:r>
      <w:r w:rsidR="00B03354" w:rsidRPr="00B03354">
        <w:rPr>
          <w:color w:val="252D33"/>
          <w:sz w:val="25"/>
          <w:szCs w:val="25"/>
        </w:rPr>
        <w:t xml:space="preserve">Исполнительный комитет ФНПР считает необходимым выразить в ходе первомайской акции 2019 года отношение профсоюзов к происходящим в стране социально </w:t>
      </w:r>
      <w:proofErr w:type="gramStart"/>
      <w:r w:rsidR="00B03354" w:rsidRPr="00B03354">
        <w:rPr>
          <w:color w:val="252D33"/>
          <w:sz w:val="25"/>
          <w:szCs w:val="25"/>
        </w:rPr>
        <w:t>–э</w:t>
      </w:r>
      <w:proofErr w:type="gramEnd"/>
      <w:r w:rsidR="00B03354" w:rsidRPr="00B03354">
        <w:rPr>
          <w:color w:val="252D33"/>
          <w:sz w:val="25"/>
          <w:szCs w:val="25"/>
        </w:rPr>
        <w:t>кономическим реформам, политике органов власти различных уровней, действиям работодателей и их объединений.</w:t>
      </w:r>
    </w:p>
    <w:p w:rsidR="000E6353" w:rsidRDefault="009B0EFE" w:rsidP="00B03354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Pr="008D74DB">
        <w:rPr>
          <w:b/>
          <w:sz w:val="36"/>
          <w:szCs w:val="36"/>
        </w:rPr>
        <w:t>Приглашаем принять участи</w:t>
      </w:r>
      <w:r w:rsidR="000E6353">
        <w:rPr>
          <w:b/>
          <w:sz w:val="36"/>
          <w:szCs w:val="36"/>
        </w:rPr>
        <w:t>е</w:t>
      </w:r>
      <w:r w:rsidRPr="008D74DB">
        <w:rPr>
          <w:b/>
          <w:sz w:val="36"/>
          <w:szCs w:val="36"/>
        </w:rPr>
        <w:t xml:space="preserve"> в митинге, который состоится</w:t>
      </w:r>
    </w:p>
    <w:p w:rsidR="000E6353" w:rsidRDefault="009B0EFE" w:rsidP="00B03354">
      <w:pPr>
        <w:jc w:val="both"/>
        <w:rPr>
          <w:b/>
          <w:sz w:val="36"/>
          <w:szCs w:val="36"/>
        </w:rPr>
      </w:pPr>
      <w:r w:rsidRPr="008D74DB">
        <w:rPr>
          <w:b/>
          <w:sz w:val="36"/>
          <w:szCs w:val="36"/>
        </w:rPr>
        <w:t xml:space="preserve"> </w:t>
      </w:r>
      <w:r w:rsidR="000E6353">
        <w:rPr>
          <w:b/>
          <w:sz w:val="36"/>
          <w:szCs w:val="36"/>
        </w:rPr>
        <w:t xml:space="preserve">               в г. Брянске     </w:t>
      </w:r>
      <w:r w:rsidR="00B03354">
        <w:rPr>
          <w:b/>
          <w:sz w:val="36"/>
          <w:szCs w:val="36"/>
        </w:rPr>
        <w:t xml:space="preserve">на бульваре Гагарина  </w:t>
      </w:r>
    </w:p>
    <w:p w:rsidR="009B0EFE" w:rsidRPr="008D74DB" w:rsidRDefault="000E6353" w:rsidP="00B0335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B03354">
        <w:rPr>
          <w:b/>
          <w:sz w:val="36"/>
          <w:szCs w:val="36"/>
        </w:rPr>
        <w:t>1 МАЯ 2019</w:t>
      </w:r>
      <w:r w:rsidR="009B0EFE" w:rsidRPr="008D74DB">
        <w:rPr>
          <w:b/>
          <w:sz w:val="36"/>
          <w:szCs w:val="36"/>
        </w:rPr>
        <w:t xml:space="preserve"> года с 11- 00 до 12-00.</w:t>
      </w:r>
    </w:p>
    <w:p w:rsidR="00FE1492" w:rsidRPr="00FE1492" w:rsidRDefault="00FE1492" w:rsidP="00B03354">
      <w:pPr>
        <w:shd w:val="clear" w:color="auto" w:fill="FFFFFF"/>
        <w:spacing w:after="255" w:line="300" w:lineRule="atLeast"/>
        <w:outlineLvl w:val="1"/>
        <w:rPr>
          <w:b/>
          <w:bCs/>
          <w:color w:val="4D4D4D"/>
          <w:sz w:val="40"/>
          <w:szCs w:val="40"/>
        </w:rPr>
      </w:pPr>
      <w:r>
        <w:rPr>
          <w:rFonts w:ascii="Arial" w:hAnsi="Arial" w:cs="Arial"/>
          <w:b/>
          <w:bCs/>
          <w:color w:val="4D4D4D"/>
          <w:sz w:val="27"/>
          <w:szCs w:val="27"/>
        </w:rPr>
        <w:lastRenderedPageBreak/>
        <w:t xml:space="preserve">                                       </w:t>
      </w:r>
      <w:r w:rsidRPr="00FE1492">
        <w:rPr>
          <w:b/>
          <w:bCs/>
          <w:color w:val="4D4D4D"/>
          <w:sz w:val="40"/>
          <w:szCs w:val="40"/>
        </w:rPr>
        <w:t xml:space="preserve">Отличник просвещения </w:t>
      </w:r>
    </w:p>
    <w:p w:rsidR="00B03354" w:rsidRPr="000E6353" w:rsidRDefault="00FE1492" w:rsidP="00FE1492">
      <w:pPr>
        <w:shd w:val="clear" w:color="auto" w:fill="FFFFFF"/>
        <w:spacing w:after="255" w:line="300" w:lineRule="atLeast"/>
        <w:jc w:val="both"/>
        <w:outlineLvl w:val="1"/>
        <w:rPr>
          <w:b/>
          <w:bCs/>
          <w:sz w:val="26"/>
          <w:szCs w:val="26"/>
        </w:rPr>
      </w:pPr>
      <w:r>
        <w:rPr>
          <w:b/>
          <w:bCs/>
          <w:color w:val="4D4D4D"/>
          <w:sz w:val="22"/>
          <w:szCs w:val="22"/>
        </w:rPr>
        <w:t xml:space="preserve">     </w:t>
      </w:r>
      <w:r w:rsidRPr="000E6353">
        <w:rPr>
          <w:b/>
          <w:bCs/>
          <w:color w:val="4D4D4D"/>
          <w:sz w:val="26"/>
          <w:szCs w:val="26"/>
        </w:rPr>
        <w:t xml:space="preserve">Внимание!  </w:t>
      </w:r>
      <w:r w:rsidR="00B03354" w:rsidRPr="000E6353">
        <w:rPr>
          <w:b/>
          <w:bCs/>
          <w:color w:val="4D4D4D"/>
          <w:sz w:val="26"/>
          <w:szCs w:val="26"/>
        </w:rPr>
        <w:t>Приказ</w:t>
      </w:r>
      <w:r w:rsidRPr="000E6353">
        <w:rPr>
          <w:b/>
          <w:bCs/>
          <w:color w:val="4D4D4D"/>
          <w:sz w:val="26"/>
          <w:szCs w:val="26"/>
        </w:rPr>
        <w:t>ом</w:t>
      </w:r>
      <w:r w:rsidR="00B03354" w:rsidRPr="000E6353">
        <w:rPr>
          <w:b/>
          <w:bCs/>
          <w:color w:val="4D4D4D"/>
          <w:sz w:val="26"/>
          <w:szCs w:val="26"/>
        </w:rPr>
        <w:t xml:space="preserve"> Министерства просвещения РФ от 10 января 2019 г. N 5 “О ведомственном знаке отличия Министерства просвещения Российской Федерации, дающем право на присвоение звания “Ветеран труда” </w:t>
      </w:r>
      <w:r w:rsidRPr="000E6353">
        <w:rPr>
          <w:b/>
          <w:bCs/>
          <w:color w:val="4D4D4D"/>
          <w:sz w:val="26"/>
          <w:szCs w:val="26"/>
        </w:rPr>
        <w:t xml:space="preserve">был </w:t>
      </w:r>
      <w:r w:rsidRPr="000E6353">
        <w:rPr>
          <w:color w:val="333333"/>
          <w:sz w:val="26"/>
          <w:szCs w:val="26"/>
        </w:rPr>
        <w:t xml:space="preserve"> у</w:t>
      </w:r>
      <w:r w:rsidR="00B03354" w:rsidRPr="000E6353">
        <w:rPr>
          <w:color w:val="333333"/>
          <w:sz w:val="26"/>
          <w:szCs w:val="26"/>
        </w:rPr>
        <w:t>чре</w:t>
      </w:r>
      <w:r w:rsidRPr="000E6353">
        <w:rPr>
          <w:color w:val="333333"/>
          <w:sz w:val="26"/>
          <w:szCs w:val="26"/>
        </w:rPr>
        <w:t>ж</w:t>
      </w:r>
      <w:r w:rsidR="00B03354" w:rsidRPr="000E6353">
        <w:rPr>
          <w:color w:val="333333"/>
          <w:sz w:val="26"/>
          <w:szCs w:val="26"/>
        </w:rPr>
        <w:t>д</w:t>
      </w:r>
      <w:r w:rsidRPr="000E6353">
        <w:rPr>
          <w:color w:val="333333"/>
          <w:sz w:val="26"/>
          <w:szCs w:val="26"/>
        </w:rPr>
        <w:t xml:space="preserve">ен   </w:t>
      </w:r>
      <w:r w:rsidR="00B03354" w:rsidRPr="000E6353">
        <w:rPr>
          <w:color w:val="333333"/>
          <w:sz w:val="26"/>
          <w:szCs w:val="26"/>
        </w:rPr>
        <w:t xml:space="preserve">ведомственный знак отличия Министерства просвещения Российской Федерации </w:t>
      </w:r>
      <w:r w:rsidR="00B03354" w:rsidRPr="000E6353">
        <w:rPr>
          <w:b/>
          <w:color w:val="333333"/>
          <w:sz w:val="26"/>
          <w:szCs w:val="26"/>
        </w:rPr>
        <w:t>"Отличник просвещения", дающий право на присвоение звания "Ветеран труда</w:t>
      </w:r>
      <w:r w:rsidR="00B03354" w:rsidRPr="000E6353">
        <w:rPr>
          <w:color w:val="333333"/>
          <w:sz w:val="26"/>
          <w:szCs w:val="26"/>
        </w:rPr>
        <w:t>"</w:t>
      </w:r>
      <w:proofErr w:type="gramStart"/>
      <w:r w:rsidR="00B03354" w:rsidRPr="000E6353">
        <w:rPr>
          <w:color w:val="333333"/>
          <w:sz w:val="26"/>
          <w:szCs w:val="26"/>
        </w:rPr>
        <w:t>.</w:t>
      </w:r>
      <w:proofErr w:type="gramEnd"/>
      <w:r w:rsidRPr="000E6353">
        <w:rPr>
          <w:b/>
          <w:bCs/>
          <w:color w:val="4D4D4D"/>
          <w:sz w:val="26"/>
          <w:szCs w:val="26"/>
        </w:rPr>
        <w:t xml:space="preserve"> </w:t>
      </w:r>
      <w:proofErr w:type="gramStart"/>
      <w:r w:rsidRPr="000E6353">
        <w:rPr>
          <w:bCs/>
          <w:sz w:val="26"/>
          <w:szCs w:val="26"/>
        </w:rPr>
        <w:t>и</w:t>
      </w:r>
      <w:proofErr w:type="gramEnd"/>
      <w:r w:rsidRPr="000E6353">
        <w:rPr>
          <w:b/>
          <w:bCs/>
          <w:sz w:val="26"/>
          <w:szCs w:val="26"/>
        </w:rPr>
        <w:t xml:space="preserve"> </w:t>
      </w:r>
      <w:hyperlink r:id="rId6" w:anchor="1000" w:history="1">
        <w:r w:rsidR="00B03354" w:rsidRPr="000E6353">
          <w:rPr>
            <w:sz w:val="26"/>
            <w:szCs w:val="26"/>
            <w:u w:val="single"/>
            <w:bdr w:val="none" w:sz="0" w:space="0" w:color="auto" w:frame="1"/>
          </w:rPr>
          <w:t>Положение</w:t>
        </w:r>
      </w:hyperlink>
      <w:r w:rsidR="00B03354" w:rsidRPr="000E6353">
        <w:rPr>
          <w:color w:val="333333"/>
          <w:sz w:val="26"/>
          <w:szCs w:val="26"/>
        </w:rPr>
        <w:t xml:space="preserve"> о ведомственном знаке отличия Министерства просвещения Российской Федерации </w:t>
      </w:r>
      <w:r w:rsidR="00B03354" w:rsidRPr="000E6353">
        <w:rPr>
          <w:sz w:val="26"/>
          <w:szCs w:val="26"/>
        </w:rPr>
        <w:t>"Отличник просвещения".</w:t>
      </w:r>
    </w:p>
    <w:p w:rsidR="00B03354" w:rsidRPr="000E6353" w:rsidRDefault="00B03354" w:rsidP="000E6353">
      <w:pPr>
        <w:shd w:val="clear" w:color="auto" w:fill="FFFFFF"/>
        <w:spacing w:after="255" w:line="270" w:lineRule="atLeast"/>
        <w:jc w:val="both"/>
        <w:rPr>
          <w:sz w:val="26"/>
          <w:szCs w:val="26"/>
        </w:rPr>
      </w:pPr>
      <w:r w:rsidRPr="000E6353">
        <w:rPr>
          <w:sz w:val="26"/>
          <w:szCs w:val="26"/>
        </w:rPr>
        <w:t>Кандидаты на награждение знаком отличия (далее - кандидат) должны одновременно соответствовать следующим требованиям:</w:t>
      </w:r>
    </w:p>
    <w:p w:rsidR="000E6353" w:rsidRDefault="00B03354" w:rsidP="000E6353">
      <w:pPr>
        <w:shd w:val="clear" w:color="auto" w:fill="FFFFFF"/>
        <w:spacing w:after="255" w:line="270" w:lineRule="atLeast"/>
        <w:jc w:val="both"/>
        <w:rPr>
          <w:sz w:val="25"/>
          <w:szCs w:val="25"/>
        </w:rPr>
      </w:pPr>
      <w:r w:rsidRPr="000E6353">
        <w:rPr>
          <w:sz w:val="25"/>
          <w:szCs w:val="25"/>
        </w:rPr>
        <w:t>а) наличие стажа работы в сфере деятельности, указанной в </w:t>
      </w:r>
      <w:hyperlink r:id="rId7" w:anchor="1002" w:history="1">
        <w:r w:rsidRPr="000E6353">
          <w:rPr>
            <w:sz w:val="25"/>
            <w:szCs w:val="25"/>
            <w:u w:val="single"/>
            <w:bdr w:val="none" w:sz="0" w:space="0" w:color="auto" w:frame="1"/>
          </w:rPr>
          <w:t>пункте 2</w:t>
        </w:r>
      </w:hyperlink>
      <w:r w:rsidRPr="000E6353">
        <w:rPr>
          <w:sz w:val="25"/>
          <w:szCs w:val="25"/>
        </w:rPr>
        <w:t xml:space="preserve"> 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</w:t>
      </w:r>
    </w:p>
    <w:p w:rsidR="00B03354" w:rsidRPr="000E6353" w:rsidRDefault="00B03354" w:rsidP="000E6353">
      <w:pPr>
        <w:shd w:val="clear" w:color="auto" w:fill="FFFFFF"/>
        <w:spacing w:after="255" w:line="270" w:lineRule="atLeast"/>
        <w:jc w:val="both"/>
        <w:rPr>
          <w:sz w:val="25"/>
          <w:szCs w:val="25"/>
        </w:rPr>
      </w:pPr>
      <w:proofErr w:type="gramStart"/>
      <w:r w:rsidRPr="000E6353">
        <w:rPr>
          <w:sz w:val="25"/>
          <w:szCs w:val="25"/>
        </w:rP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  <w:proofErr w:type="gramEnd"/>
    </w:p>
    <w:p w:rsidR="00B03354" w:rsidRPr="000E6353" w:rsidRDefault="00B03354" w:rsidP="000E6353">
      <w:pPr>
        <w:shd w:val="clear" w:color="auto" w:fill="FFFFFF"/>
        <w:spacing w:after="255" w:line="270" w:lineRule="atLeast"/>
        <w:jc w:val="both"/>
        <w:rPr>
          <w:sz w:val="25"/>
          <w:szCs w:val="25"/>
        </w:rPr>
      </w:pPr>
      <w:r w:rsidRPr="000E6353">
        <w:rPr>
          <w:sz w:val="25"/>
          <w:szCs w:val="25"/>
        </w:rPr>
        <w:t xml:space="preserve">б) наличие у кандидата ведомственной или иной награды за заслуги в труде и продолжительную работу (службу) в соответствующей сфере деятельности </w:t>
      </w:r>
      <w:proofErr w:type="spellStart"/>
      <w:r w:rsidRPr="000E6353">
        <w:rPr>
          <w:sz w:val="25"/>
          <w:szCs w:val="25"/>
        </w:rPr>
        <w:t>Минпросвещения</w:t>
      </w:r>
      <w:proofErr w:type="spellEnd"/>
      <w:r w:rsidRPr="000E6353">
        <w:rPr>
          <w:sz w:val="25"/>
          <w:szCs w:val="25"/>
        </w:rPr>
        <w:t xml:space="preserve"> России;</w:t>
      </w:r>
    </w:p>
    <w:p w:rsidR="00B03354" w:rsidRPr="000E6353" w:rsidRDefault="00B03354" w:rsidP="000E6353">
      <w:pPr>
        <w:shd w:val="clear" w:color="auto" w:fill="FFFFFF"/>
        <w:spacing w:after="255" w:line="270" w:lineRule="atLeast"/>
        <w:jc w:val="both"/>
        <w:rPr>
          <w:sz w:val="25"/>
          <w:szCs w:val="25"/>
        </w:rPr>
      </w:pPr>
      <w:r w:rsidRPr="000E6353">
        <w:rPr>
          <w:sz w:val="25"/>
          <w:szCs w:val="25"/>
        </w:rP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B03354" w:rsidRPr="000E6353" w:rsidRDefault="00B03354" w:rsidP="000E6353">
      <w:pPr>
        <w:shd w:val="clear" w:color="auto" w:fill="FFFFFF"/>
        <w:spacing w:after="255" w:line="270" w:lineRule="atLeast"/>
        <w:jc w:val="both"/>
        <w:rPr>
          <w:sz w:val="25"/>
          <w:szCs w:val="25"/>
        </w:rPr>
      </w:pPr>
      <w:r w:rsidRPr="000E6353">
        <w:rPr>
          <w:sz w:val="25"/>
          <w:szCs w:val="25"/>
        </w:rPr>
        <w:t>г) отсутствие не снятой или не погашенной в установленном федеральным законом порядке судимости;</w:t>
      </w:r>
    </w:p>
    <w:p w:rsidR="00B03354" w:rsidRPr="000E6353" w:rsidRDefault="00B03354" w:rsidP="000E6353">
      <w:pPr>
        <w:shd w:val="clear" w:color="auto" w:fill="FFFFFF"/>
        <w:spacing w:after="255" w:line="270" w:lineRule="atLeast"/>
        <w:jc w:val="both"/>
        <w:rPr>
          <w:sz w:val="25"/>
          <w:szCs w:val="25"/>
        </w:rPr>
      </w:pPr>
      <w:r w:rsidRPr="000E6353">
        <w:rPr>
          <w:sz w:val="25"/>
          <w:szCs w:val="25"/>
        </w:rPr>
        <w:t>д) отсутствие неснятого дисциплинарного взыскания.</w:t>
      </w:r>
    </w:p>
    <w:p w:rsidR="009F38D0" w:rsidRDefault="00B03354" w:rsidP="000E6353">
      <w:pPr>
        <w:shd w:val="clear" w:color="auto" w:fill="FFFFFF"/>
        <w:spacing w:after="255" w:line="270" w:lineRule="atLeast"/>
        <w:jc w:val="both"/>
        <w:rPr>
          <w:sz w:val="22"/>
          <w:szCs w:val="22"/>
        </w:rPr>
      </w:pPr>
      <w:r w:rsidRPr="000E6353">
        <w:rPr>
          <w:sz w:val="25"/>
          <w:szCs w:val="25"/>
        </w:rPr>
        <w:t xml:space="preserve">6. Награждение знаком </w:t>
      </w:r>
      <w:proofErr w:type="gramStart"/>
      <w:r w:rsidRPr="000E6353">
        <w:rPr>
          <w:sz w:val="25"/>
          <w:szCs w:val="25"/>
        </w:rPr>
        <w:t>отличия</w:t>
      </w:r>
      <w:proofErr w:type="gramEnd"/>
      <w:r w:rsidRPr="000E6353">
        <w:rPr>
          <w:sz w:val="25"/>
          <w:szCs w:val="25"/>
        </w:rPr>
        <w:t xml:space="preserve"> возможно не ранее чем через 3 года после награждения ведомственной наградой </w:t>
      </w:r>
      <w:proofErr w:type="spellStart"/>
      <w:r w:rsidRPr="000E6353">
        <w:rPr>
          <w:sz w:val="25"/>
          <w:szCs w:val="25"/>
        </w:rPr>
        <w:t>Минпросвещения</w:t>
      </w:r>
      <w:proofErr w:type="spellEnd"/>
      <w:r w:rsidRPr="000E6353">
        <w:rPr>
          <w:sz w:val="25"/>
          <w:szCs w:val="25"/>
        </w:rPr>
        <w:t xml:space="preserve"> России, указанной в </w:t>
      </w:r>
      <w:hyperlink r:id="rId8" w:anchor="10052" w:history="1">
        <w:r w:rsidRPr="000E6353">
          <w:rPr>
            <w:sz w:val="25"/>
            <w:szCs w:val="25"/>
            <w:u w:val="single"/>
            <w:bdr w:val="none" w:sz="0" w:space="0" w:color="auto" w:frame="1"/>
          </w:rPr>
          <w:t>подпункте "б" пункта 5</w:t>
        </w:r>
      </w:hyperlink>
      <w:r w:rsidR="006655F3">
        <w:rPr>
          <w:sz w:val="22"/>
          <w:szCs w:val="22"/>
        </w:rPr>
        <w:t xml:space="preserve"> . </w:t>
      </w:r>
      <w:r w:rsidRPr="006655F3">
        <w:rPr>
          <w:sz w:val="22"/>
          <w:szCs w:val="22"/>
        </w:rPr>
        <w:t>.</w:t>
      </w:r>
    </w:p>
    <w:p w:rsidR="000E6353" w:rsidRDefault="000E6353" w:rsidP="000E6353">
      <w:pPr>
        <w:shd w:val="clear" w:color="auto" w:fill="FFFFFF"/>
        <w:spacing w:after="255" w:line="270" w:lineRule="atLeast"/>
        <w:jc w:val="both"/>
        <w:rPr>
          <w:b/>
          <w:sz w:val="36"/>
          <w:szCs w:val="36"/>
        </w:rPr>
      </w:pPr>
    </w:p>
    <w:p w:rsidR="00B03354" w:rsidRPr="009F38D0" w:rsidRDefault="006655F3" w:rsidP="000E6353">
      <w:pPr>
        <w:shd w:val="clear" w:color="auto" w:fill="FFFFFF"/>
        <w:spacing w:after="255" w:line="270" w:lineRule="atLeast"/>
        <w:jc w:val="both"/>
        <w:rPr>
          <w:b/>
          <w:sz w:val="36"/>
          <w:szCs w:val="36"/>
        </w:rPr>
      </w:pPr>
      <w:bookmarkStart w:id="0" w:name="_GoBack"/>
      <w:bookmarkEnd w:id="0"/>
      <w:r w:rsidRPr="009F38D0">
        <w:rPr>
          <w:b/>
          <w:sz w:val="36"/>
          <w:szCs w:val="36"/>
        </w:rPr>
        <w:t>Правовой навигатор "</w:t>
      </w:r>
      <w:hyperlink r:id="rId9" w:tgtFrame="_blank" w:history="1">
        <w:r w:rsidRPr="009F38D0">
          <w:rPr>
            <w:rStyle w:val="a4"/>
            <w:b/>
            <w:color w:val="auto"/>
            <w:sz w:val="36"/>
            <w:szCs w:val="36"/>
            <w:bdr w:val="none" w:sz="0" w:space="0" w:color="auto" w:frame="1"/>
          </w:rPr>
          <w:t>Устраняем избыточную отчётность!</w:t>
        </w:r>
      </w:hyperlink>
      <w:r w:rsidRPr="009F38D0">
        <w:rPr>
          <w:b/>
          <w:sz w:val="36"/>
          <w:szCs w:val="36"/>
        </w:rPr>
        <w:t>",</w:t>
      </w:r>
    </w:p>
    <w:p w:rsidR="00B03354" w:rsidRPr="006655F3" w:rsidRDefault="00B03354" w:rsidP="000E6353">
      <w:pPr>
        <w:jc w:val="both"/>
        <w:rPr>
          <w:shd w:val="clear" w:color="auto" w:fill="CFD2D9"/>
        </w:rPr>
      </w:pPr>
    </w:p>
    <w:p w:rsidR="00B03354" w:rsidRPr="009F38D0" w:rsidRDefault="009F38D0" w:rsidP="000E6353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8D0">
        <w:rPr>
          <w:rFonts w:ascii="Times New Roman" w:hAnsi="Times New Roman" w:cs="Times New Roman"/>
          <w:color w:val="auto"/>
          <w:sz w:val="28"/>
          <w:szCs w:val="28"/>
        </w:rPr>
        <w:t>Внимание!  На сайте Общероссийского профсоюза  образования размещен п</w:t>
      </w:r>
      <w:r w:rsidR="00B03354" w:rsidRPr="009F38D0">
        <w:rPr>
          <w:rFonts w:ascii="Times New Roman" w:hAnsi="Times New Roman" w:cs="Times New Roman"/>
          <w:color w:val="auto"/>
          <w:sz w:val="28"/>
          <w:szCs w:val="28"/>
        </w:rPr>
        <w:t>равовой навигатор "</w:t>
      </w:r>
      <w:hyperlink r:id="rId10" w:tgtFrame="_blank" w:history="1">
        <w:r w:rsidR="00B03354" w:rsidRPr="000E635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Устраняем избыточную отчётность!</w:t>
        </w:r>
      </w:hyperlink>
      <w:r w:rsidR="00B03354" w:rsidRPr="000E6353">
        <w:rPr>
          <w:rFonts w:ascii="Times New Roman" w:hAnsi="Times New Roman" w:cs="Times New Roman"/>
          <w:b/>
          <w:color w:val="auto"/>
          <w:sz w:val="28"/>
          <w:szCs w:val="28"/>
        </w:rPr>
        <w:t>",</w:t>
      </w:r>
      <w:r w:rsidR="00B03354" w:rsidRPr="009F38D0">
        <w:rPr>
          <w:rFonts w:ascii="Times New Roman" w:hAnsi="Times New Roman" w:cs="Times New Roman"/>
          <w:color w:val="auto"/>
          <w:sz w:val="28"/>
          <w:szCs w:val="28"/>
        </w:rPr>
        <w:t xml:space="preserve"> подготовленный специалистами Общероссийского Профсоюза образования, поможет работникам образования разобраться с необходимым минимумом документов, составляемых и заполняемым педагогами и узнать, как защититься от избыточной отчётности.</w:t>
      </w:r>
    </w:p>
    <w:p w:rsidR="009B0EFE" w:rsidRPr="006655F3" w:rsidRDefault="009B0EFE" w:rsidP="000E6353">
      <w:pPr>
        <w:jc w:val="both"/>
      </w:pPr>
      <w:r w:rsidRPr="006655F3">
        <w:t xml:space="preserve">                                                                              Ответственный за выпуск – С. Евсютин.</w:t>
      </w:r>
    </w:p>
    <w:p w:rsidR="009B0EFE" w:rsidRPr="006655F3" w:rsidRDefault="009B0EFE" w:rsidP="009B0EFE">
      <w:pPr>
        <w:jc w:val="both"/>
      </w:pPr>
    </w:p>
    <w:p w:rsidR="00B228CE" w:rsidRDefault="00B228CE"/>
    <w:sectPr w:rsidR="00B228CE" w:rsidSect="00A30A02">
      <w:pgSz w:w="11906" w:h="16838"/>
      <w:pgMar w:top="851" w:right="851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41.25pt;height:45.75pt" o:bullet="t">
        <v:imagedata r:id="rId1" o:title="clip_image001"/>
      </v:shape>
    </w:pict>
  </w:numPicBullet>
  <w:abstractNum w:abstractNumId="0">
    <w:nsid w:val="20742839"/>
    <w:multiLevelType w:val="hybridMultilevel"/>
    <w:tmpl w:val="AF1413B2"/>
    <w:lvl w:ilvl="0" w:tplc="1C1CE7C8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44"/>
        <w:szCs w:val="144"/>
      </w:rPr>
    </w:lvl>
    <w:lvl w:ilvl="1" w:tplc="7C9AB1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23608E3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D567BE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A6B0264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F8B01D7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EEB40A3A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474140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4B5EEAFE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FE"/>
    <w:rsid w:val="000E6353"/>
    <w:rsid w:val="006655F3"/>
    <w:rsid w:val="009B0EFE"/>
    <w:rsid w:val="009F38D0"/>
    <w:rsid w:val="00B03354"/>
    <w:rsid w:val="00B228CE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3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03354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FE14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E1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3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03354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FE14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E1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0985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209851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09851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eur.ru/Files/Pravovoy_navigator_quotUstra4324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eur.ru/Files/Pravovoy_navigator_quotUstra43244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2019-04-19T07:48:00Z</cp:lastPrinted>
  <dcterms:created xsi:type="dcterms:W3CDTF">2019-04-19T07:50:00Z</dcterms:created>
  <dcterms:modified xsi:type="dcterms:W3CDTF">2019-04-19T07:50:00Z</dcterms:modified>
</cp:coreProperties>
</file>