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5272" cy="2524125"/>
            <wp:effectExtent l="0" t="0" r="1270" b="0"/>
            <wp:docPr id="1" name="Рисунок 1" descr="C:\Users\DNS\Desktop\IMG_20260930_162059_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IMG_20260930_162059_7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" r="-1" b="8935"/>
                    <a:stretch/>
                  </pic:blipFill>
                  <pic:spPr bwMode="auto">
                    <a:xfrm>
                      <a:off x="0" y="0"/>
                      <a:ext cx="5892740" cy="252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О продолжение системной совместной работы Профсоюза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и Федеральной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послужбой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по надзору в сфере образования и науки по снижению бюрократической нагрузки педагогических работников 29 сентября говорила председатель Севастопольской городской организации Белая В. Ю. на заседании межведомственной комиссии.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В рамках выполнения поручения Президента Российской Федерации от 06 февраля 2025 года Пр-685, п.9 г) по итогам заседания Совета при Президенте по науке и образованию по реализации комплекса дополнительных мер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по выполнению требований законодательства об образовании в части, касающейся снижения бюрократической нагрузки на педагогических работников, Федеральной службой по надзору в сфере образования и науки (далее –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Рособрнадзор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) было направлено письмо высшим должностным лицам субъектов Российской Федерации (письмо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от 27.10.2025 № 01-182/11-01).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 В межведомственную рабочую группу по оптимизации процессов по снижению бюрократической нагрузки в сфере образования, включены представители органов исполнительной власти субъектов Российской Федерации и территориальных органов федеральных органов исполнительной власти, осуществляющих взаимодействие с образовательными организациями, а также представителей дошкольных образовательных организаций, общеобразовательных, председатель городского Профсоюза образования и науки РФ.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lastRenderedPageBreak/>
        <w:t>    В учреждения образования были направлены Типовые планы мероприятий ("дорожные карты") по снижению бюрократической нагрузки на педагогических работников в субъектах Российской Федерации и в образовательных организациях на 2026 год.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В рамках продолжения работы по выполнению требований законодательства по снижению бюрократической нагрузки, в частности </w:t>
      </w:r>
      <w:proofErr w:type="gramStart"/>
      <w:r w:rsidRPr="005E3A92">
        <w:rPr>
          <w:rFonts w:ascii="Times New Roman" w:hAnsi="Times New Roman" w:cs="Times New Roman"/>
          <w:sz w:val="28"/>
          <w:szCs w:val="28"/>
        </w:rPr>
        <w:t>соблюдения норм приказа Министерства просвещения Российской Федерации</w:t>
      </w:r>
      <w:proofErr w:type="gramEnd"/>
      <w:r w:rsidRPr="005E3A92">
        <w:rPr>
          <w:rFonts w:ascii="Times New Roman" w:hAnsi="Times New Roman" w:cs="Times New Roman"/>
          <w:sz w:val="28"/>
          <w:szCs w:val="28"/>
        </w:rPr>
        <w:t xml:space="preserve"> от 6 ноября 2024 г. № 779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3A92">
        <w:rPr>
          <w:rFonts w:ascii="Times New Roman" w:hAnsi="Times New Roman" w:cs="Times New Roman"/>
          <w:sz w:val="28"/>
          <w:szCs w:val="28"/>
        </w:rPr>
        <w:t xml:space="preserve">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 (далее – Приказ № 779)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Рособрнадзор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обратился с запросом в Федеральную службу по надзору в сфере защиты прав потребителей и благополучия человека о предъявляемых требованиях к педагогическим работникам по ведению различных журналов проветриваний,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кварцевания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>, температурного режима.</w:t>
      </w:r>
      <w:proofErr w:type="gramEnd"/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В своих разъяснениях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указал, что санитарными правилами не установлено требование, предусматривающее обязанность преподавателей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и воспитателей по ведению и заполнению журналов проветривания, температурного режима, осмотра детей, карантина, смены воды, обработки игрушек, утреннего фильтра, учёта использования бактерицидных ламп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(Письмо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от 11.06.2025 № 02/11164-2025-20).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Необходимо обратить внимание, что Президент Российской Федерации в марте 2026 года на съезде Российского союза промышленников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и предпринимателей поручил Правительству Российской Федерации совместно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с Государственной Думой Федерального Собрания Российской Федерации обеспечить снижение документационной нагрузки на работников бюджетной сферы, в первую очередь, в таких отраслях, как здравоохранение и образование, </w:t>
      </w:r>
      <w:proofErr w:type="gramStart"/>
      <w:r w:rsidRPr="005E3A92">
        <w:rPr>
          <w:rFonts w:ascii="Times New Roman" w:hAnsi="Times New Roman" w:cs="Times New Roman"/>
          <w:sz w:val="28"/>
          <w:szCs w:val="28"/>
        </w:rPr>
        <w:t>предусмотрев</w:t>
      </w:r>
      <w:proofErr w:type="gramEnd"/>
      <w:r w:rsidRPr="005E3A92">
        <w:rPr>
          <w:rFonts w:ascii="Times New Roman" w:hAnsi="Times New Roman" w:cs="Times New Roman"/>
          <w:sz w:val="28"/>
          <w:szCs w:val="28"/>
        </w:rPr>
        <w:t xml:space="preserve"> в том числе включение необходимых мероприятий 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в соответствующие отраслевые программы повышения производительности труда, формируемые в рамках федерального проекта «Производительность </w:t>
      </w:r>
      <w:r w:rsidRPr="005E3A92">
        <w:rPr>
          <w:rFonts w:ascii="Times New Roman" w:hAnsi="Times New Roman" w:cs="Times New Roman"/>
          <w:sz w:val="28"/>
          <w:szCs w:val="28"/>
        </w:rPr>
        <w:lastRenderedPageBreak/>
        <w:t>труда», входящего в состав национального проекта «Эффективная и конкурентная экономика». Соответствующий пун</w:t>
      </w:r>
      <w:proofErr w:type="gramStart"/>
      <w:r w:rsidRPr="005E3A92">
        <w:rPr>
          <w:rFonts w:ascii="Times New Roman" w:hAnsi="Times New Roman" w:cs="Times New Roman"/>
          <w:sz w:val="28"/>
          <w:szCs w:val="28"/>
        </w:rPr>
        <w:t>кт вкл</w:t>
      </w:r>
      <w:proofErr w:type="gramEnd"/>
      <w:r w:rsidRPr="005E3A92">
        <w:rPr>
          <w:rFonts w:ascii="Times New Roman" w:hAnsi="Times New Roman" w:cs="Times New Roman"/>
          <w:sz w:val="28"/>
          <w:szCs w:val="28"/>
        </w:rPr>
        <w:t>ючен в перечень поручений главы государства (перечень поручен</w:t>
      </w:r>
      <w:r>
        <w:rPr>
          <w:rFonts w:ascii="Times New Roman" w:hAnsi="Times New Roman" w:cs="Times New Roman"/>
          <w:sz w:val="28"/>
          <w:szCs w:val="28"/>
        </w:rPr>
        <w:t>ий от 24.04.2026 Пр-980, п. 2.)</w:t>
      </w:r>
    </w:p>
    <w:p w:rsidR="005E3A92" w:rsidRPr="005E3A92" w:rsidRDefault="005E3A92" w:rsidP="005E3A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E3A92">
        <w:rPr>
          <w:rFonts w:ascii="Times New Roman" w:hAnsi="Times New Roman" w:cs="Times New Roman"/>
          <w:sz w:val="28"/>
          <w:szCs w:val="28"/>
        </w:rPr>
        <w:t>Рособрнадзором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проводится работа по снижению бюрократической нагрузки для категорий, не поименованных в Приказе № 779. Так, ведомством было направлено в </w:t>
      </w:r>
      <w:proofErr w:type="spellStart"/>
      <w:r w:rsidRPr="005E3A9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5E3A92">
        <w:rPr>
          <w:rFonts w:ascii="Times New Roman" w:hAnsi="Times New Roman" w:cs="Times New Roman"/>
          <w:sz w:val="28"/>
          <w:szCs w:val="28"/>
        </w:rPr>
        <w:t xml:space="preserve"> письмо (от 16.02.2026 № 01-13/11-01) </w:t>
      </w:r>
    </w:p>
    <w:p w:rsidR="005E3A92" w:rsidRPr="005E3A92" w:rsidRDefault="005E3A92" w:rsidP="005E3A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о необходимости расширения и конкретизации перечней документов</w:t>
      </w: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</w:p>
    <w:p w:rsidR="005E3A92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 xml:space="preserve">С 1 октября начинает работу " горячая линия"(54-35-22, 54-04-82) , организованная Севастопольским Профсоюзом образования, по </w:t>
      </w:r>
      <w:proofErr w:type="gramStart"/>
      <w:r w:rsidRPr="005E3A92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5E3A92">
        <w:rPr>
          <w:rFonts w:ascii="Times New Roman" w:hAnsi="Times New Roman" w:cs="Times New Roman"/>
          <w:sz w:val="28"/>
          <w:szCs w:val="28"/>
        </w:rPr>
        <w:t xml:space="preserve"> сокращением избыточной отчетности у педагогов в нашем городе. </w:t>
      </w:r>
    </w:p>
    <w:p w:rsidR="005E3971" w:rsidRPr="005E3A92" w:rsidRDefault="005E3A92" w:rsidP="005E3A92">
      <w:pPr>
        <w:rPr>
          <w:rFonts w:ascii="Times New Roman" w:hAnsi="Times New Roman" w:cs="Times New Roman"/>
          <w:sz w:val="28"/>
          <w:szCs w:val="28"/>
        </w:rPr>
      </w:pPr>
      <w:r w:rsidRPr="005E3A92">
        <w:rPr>
          <w:rFonts w:ascii="Times New Roman" w:hAnsi="Times New Roman" w:cs="Times New Roman"/>
          <w:sz w:val="28"/>
          <w:szCs w:val="28"/>
        </w:rPr>
        <w:t>Департамент и Профсоюз договорились, что председатели первичных профсоюзных организаций также будут контролировать реализацию данного проекта.</w:t>
      </w:r>
    </w:p>
    <w:sectPr w:rsidR="005E3971" w:rsidRPr="005E3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B1"/>
    <w:rsid w:val="005A76B1"/>
    <w:rsid w:val="005E3971"/>
    <w:rsid w:val="005E3A92"/>
    <w:rsid w:val="007A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3A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3A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2026-09-30T13:26:00Z</dcterms:created>
  <dcterms:modified xsi:type="dcterms:W3CDTF">2026-09-30T13:26:00Z</dcterms:modified>
</cp:coreProperties>
</file>