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6A" w:rsidRPr="001D4BA9" w:rsidRDefault="0023676A" w:rsidP="00987F67">
      <w:pPr>
        <w:jc w:val="center"/>
        <w:rPr>
          <w:rFonts w:ascii="Times New Roman" w:hAnsi="Times New Roman"/>
          <w:b/>
          <w:color w:val="0070C0"/>
          <w:sz w:val="32"/>
          <w:szCs w:val="28"/>
        </w:rPr>
      </w:pPr>
      <w:r w:rsidRPr="001D4BA9">
        <w:rPr>
          <w:rFonts w:ascii="Times New Roman" w:hAnsi="Times New Roman"/>
          <w:b/>
          <w:color w:val="0070C0"/>
          <w:sz w:val="32"/>
          <w:szCs w:val="28"/>
        </w:rPr>
        <w:t>ПУБЛИЧНЫЙ ОТЧЕТ КАЛМЫЦКОЙ РЕСПУБЛИКАНСКОЙ ОРГАНИЗАЦИИ ПРОФСОЮЗА ЗА 2021 ГОД</w:t>
      </w:r>
    </w:p>
    <w:p w:rsidR="0023676A" w:rsidRDefault="0023676A" w:rsidP="00987F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7F67" w:rsidRDefault="009F2AB1" w:rsidP="00987F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***</w:t>
      </w:r>
    </w:p>
    <w:p w:rsidR="005F64D0" w:rsidRPr="00CF4BC0" w:rsidRDefault="005F64D0" w:rsidP="005F64D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BC0">
        <w:rPr>
          <w:rFonts w:ascii="Times New Roman" w:hAnsi="Times New Roman"/>
          <w:b/>
          <w:sz w:val="28"/>
          <w:szCs w:val="28"/>
        </w:rPr>
        <w:t>ОРГАНИЗАЦИОННАЯ ДЕЯТЕЛЬНОСТЬ</w:t>
      </w:r>
    </w:p>
    <w:p w:rsidR="00987F67" w:rsidRDefault="00987F67" w:rsidP="00987F6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Калмыцкая республиканская организация Профсоюза на 1 января 2022 года насчитывает </w:t>
      </w:r>
      <w:r>
        <w:rPr>
          <w:rFonts w:ascii="Times New Roman" w:hAnsi="Times New Roman"/>
          <w:b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 xml:space="preserve"> первичных профсоюзных организаций.</w:t>
      </w:r>
    </w:p>
    <w:p w:rsidR="00987F67" w:rsidRDefault="00987F67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охват профсоюзным членством в республике среди работающих и обучающихся на 1 января 2022 г. составляет </w:t>
      </w:r>
      <w:r>
        <w:rPr>
          <w:rFonts w:ascii="Times New Roman" w:hAnsi="Times New Roman"/>
          <w:b/>
          <w:sz w:val="28"/>
          <w:szCs w:val="28"/>
        </w:rPr>
        <w:t>80,1%</w:t>
      </w:r>
      <w:r>
        <w:rPr>
          <w:rFonts w:ascii="Times New Roman" w:hAnsi="Times New Roman"/>
          <w:sz w:val="28"/>
          <w:szCs w:val="28"/>
        </w:rPr>
        <w:t xml:space="preserve">. Охват </w:t>
      </w:r>
      <w:proofErr w:type="spellStart"/>
      <w:r>
        <w:rPr>
          <w:rFonts w:ascii="Times New Roman" w:hAnsi="Times New Roman"/>
          <w:sz w:val="28"/>
          <w:szCs w:val="28"/>
        </w:rPr>
        <w:t>профчленством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работающих составил 84,3%, среди обучающихся – 72,7%. </w:t>
      </w:r>
    </w:p>
    <w:p w:rsidR="00987F67" w:rsidRDefault="00987F67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01.01.2022 года общая численность членов профсоюза составляет </w:t>
      </w:r>
      <w:r>
        <w:rPr>
          <w:rFonts w:ascii="Times New Roman" w:hAnsi="Times New Roman"/>
          <w:b/>
          <w:sz w:val="28"/>
          <w:szCs w:val="28"/>
        </w:rPr>
        <w:t>15083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>, в том числе работающих – 10169 чел., обучающихся - 49814 чел. Уменьшение общей численности членов Профсоюза по сравнению с прошлым отчетным годом связано с продолжением миграции работников образования за пределы республики, что привело к снижению общего числа работающих в образовательных организациях (например, 1 учитель начальных классов работает в 2 смены в двух классах).</w:t>
      </w:r>
    </w:p>
    <w:p w:rsidR="00987F67" w:rsidRDefault="00987F67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актив Калмыцкой республиканской организации составляет 4228 человек. Штатных работников во всех территориальных профсоюзных организациях нет, председатели и профактив выполняют свою работу на общественных началах. В первичных профсоюзных организациях штатные сотрудники имеются только в двух ППО Калмыцкого государственного университета им. Б.Б. Городовикова.</w:t>
      </w:r>
    </w:p>
    <w:p w:rsidR="00987F67" w:rsidRDefault="00987F67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профсоюзного актива и членов профсоюза республики продолжалось в онлайн режиме. </w:t>
      </w:r>
    </w:p>
    <w:p w:rsidR="00987F67" w:rsidRDefault="00F1717B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87F67">
        <w:rPr>
          <w:rFonts w:ascii="Times New Roman" w:hAnsi="Times New Roman"/>
          <w:sz w:val="28"/>
          <w:szCs w:val="28"/>
        </w:rPr>
        <w:t xml:space="preserve">ак, в феврале и марте 2021 года прошла серия онлайн-семинаров с первичными профсоюзными организациями «Организационные основы деятельности первичных профсоюзных организаций». Таким образом, по сравнению с прошлым отчетным периодом увеличилось количество </w:t>
      </w:r>
      <w:proofErr w:type="spellStart"/>
      <w:r w:rsidR="00987F67">
        <w:rPr>
          <w:rFonts w:ascii="Times New Roman" w:hAnsi="Times New Roman"/>
          <w:sz w:val="28"/>
          <w:szCs w:val="28"/>
        </w:rPr>
        <w:t>профактивистов</w:t>
      </w:r>
      <w:proofErr w:type="spellEnd"/>
      <w:r w:rsidR="00987F67">
        <w:rPr>
          <w:rFonts w:ascii="Times New Roman" w:hAnsi="Times New Roman"/>
          <w:sz w:val="28"/>
          <w:szCs w:val="28"/>
        </w:rPr>
        <w:t>, прошедших обучение почти в 2 раза.</w:t>
      </w:r>
      <w:r w:rsidR="00D865A5">
        <w:rPr>
          <w:rFonts w:ascii="Times New Roman" w:hAnsi="Times New Roman"/>
          <w:sz w:val="28"/>
          <w:szCs w:val="28"/>
        </w:rPr>
        <w:t xml:space="preserve"> </w:t>
      </w:r>
    </w:p>
    <w:p w:rsidR="00D865A5" w:rsidRDefault="00D865A5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Прошла серия семинаров-практикумов на тему «Основы работы в Автоматизированной информационной системе Профсоюза».</w:t>
      </w:r>
    </w:p>
    <w:p w:rsidR="00192EDF" w:rsidRDefault="00192EDF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декабря прошел республиканский конкурс «Лучший социальный партнёр-2021», победителем которого стала Виктория </w:t>
      </w:r>
      <w:proofErr w:type="spellStart"/>
      <w:r>
        <w:rPr>
          <w:rFonts w:ascii="Times New Roman" w:hAnsi="Times New Roman"/>
          <w:sz w:val="28"/>
          <w:szCs w:val="28"/>
        </w:rPr>
        <w:t>Лайпанова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2EDF" w:rsidRPr="00192EDF" w:rsidRDefault="00192EDF" w:rsidP="00987F6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Проведены </w:t>
      </w:r>
      <w:r w:rsidR="005F64D0">
        <w:rPr>
          <w:rFonts w:ascii="Times New Roman" w:hAnsi="Times New Roman"/>
          <w:sz w:val="28"/>
          <w:szCs w:val="28"/>
        </w:rPr>
        <w:t>онлайн</w:t>
      </w:r>
      <w:r>
        <w:rPr>
          <w:rFonts w:ascii="Times New Roman" w:hAnsi="Times New Roman"/>
          <w:sz w:val="28"/>
          <w:szCs w:val="28"/>
        </w:rPr>
        <w:t xml:space="preserve"> конкурсы: «</w:t>
      </w:r>
      <w:r w:rsidRPr="00192EDF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профсоюзпервомай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ПрофКадр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41474" w:rsidRDefault="00541474"/>
    <w:p w:rsidR="00F1717B" w:rsidRPr="00B3489F" w:rsidRDefault="00F1717B" w:rsidP="00F1717B">
      <w:pPr>
        <w:spacing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***</w:t>
      </w:r>
    </w:p>
    <w:p w:rsidR="00F1717B" w:rsidRDefault="00F1717B" w:rsidP="00F1717B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31 декабря 2021 года в Калмыцкой республиканской организации Общероссийского Профсоюза образования в 318 первичных профсоюзных организаций колдоговорными отношениями охвачены </w:t>
      </w:r>
      <w:r w:rsidRPr="006A30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09, в них заключено </w:t>
      </w:r>
      <w:r w:rsidRPr="006A306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09 коллективных договоров. </w:t>
      </w:r>
    </w:p>
    <w:p w:rsidR="00F1717B" w:rsidRPr="00F1717B" w:rsidRDefault="00F1717B" w:rsidP="00F1717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6D7011">
        <w:rPr>
          <w:rFonts w:ascii="Times New Roman" w:hAnsi="Times New Roman"/>
          <w:sz w:val="28"/>
          <w:szCs w:val="28"/>
        </w:rPr>
        <w:t xml:space="preserve">Действие </w:t>
      </w:r>
      <w:proofErr w:type="spellStart"/>
      <w:r w:rsidRPr="006D7011">
        <w:rPr>
          <w:rFonts w:ascii="Times New Roman" w:hAnsi="Times New Roman"/>
          <w:sz w:val="28"/>
          <w:szCs w:val="28"/>
        </w:rPr>
        <w:t>колдоговоров</w:t>
      </w:r>
      <w:proofErr w:type="spellEnd"/>
      <w:r w:rsidRPr="006D7011">
        <w:rPr>
          <w:rFonts w:ascii="Times New Roman" w:hAnsi="Times New Roman"/>
          <w:sz w:val="28"/>
          <w:szCs w:val="28"/>
        </w:rPr>
        <w:t xml:space="preserve"> распространяется на </w:t>
      </w:r>
      <w:r>
        <w:rPr>
          <w:rFonts w:ascii="Times New Roman" w:hAnsi="Times New Roman"/>
          <w:sz w:val="28"/>
          <w:szCs w:val="28"/>
        </w:rPr>
        <w:t>11939</w:t>
      </w:r>
      <w:r w:rsidRPr="006D7011">
        <w:rPr>
          <w:rFonts w:ascii="Times New Roman" w:hAnsi="Times New Roman"/>
          <w:sz w:val="28"/>
          <w:szCs w:val="28"/>
        </w:rPr>
        <w:t xml:space="preserve"> работающих в отрасли образования, из которых </w:t>
      </w:r>
      <w:r>
        <w:rPr>
          <w:rFonts w:ascii="Times New Roman" w:hAnsi="Times New Roman"/>
          <w:sz w:val="28"/>
          <w:szCs w:val="28"/>
        </w:rPr>
        <w:t xml:space="preserve">10169 </w:t>
      </w:r>
      <w:r w:rsidRPr="006D7011">
        <w:rPr>
          <w:rFonts w:ascii="Times New Roman" w:hAnsi="Times New Roman"/>
          <w:sz w:val="28"/>
          <w:szCs w:val="28"/>
        </w:rPr>
        <w:t>являются членами Проф</w:t>
      </w:r>
      <w:r>
        <w:rPr>
          <w:rFonts w:ascii="Times New Roman" w:hAnsi="Times New Roman"/>
          <w:sz w:val="28"/>
          <w:szCs w:val="28"/>
        </w:rPr>
        <w:t>есси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онального </w:t>
      </w:r>
      <w:r w:rsidRPr="006D7011">
        <w:rPr>
          <w:rFonts w:ascii="Times New Roman" w:hAnsi="Times New Roman"/>
          <w:sz w:val="28"/>
          <w:szCs w:val="28"/>
        </w:rPr>
        <w:t>союза работников народного образования и науки РФ.</w:t>
      </w:r>
      <w:r>
        <w:rPr>
          <w:rFonts w:ascii="Times New Roman" w:hAnsi="Times New Roman"/>
          <w:sz w:val="28"/>
        </w:rPr>
        <w:t xml:space="preserve"> </w:t>
      </w:r>
    </w:p>
    <w:p w:rsidR="00F1717B" w:rsidRDefault="00F1717B" w:rsidP="00F1717B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Кроме того, в отчетном периоде в отрасли образования Республики Калмыкия действовали 15 отраслевых Соглашений: Республиканское отраслевое соглашение по организациям, находящимся в ведении Министерства образования и науки Республики Калмыкия на 2020-2022 годы и 14 территориальных соглашений, заключенных на муниципальных уровнях.</w:t>
      </w:r>
    </w:p>
    <w:p w:rsidR="00F1717B" w:rsidRDefault="00F1717B" w:rsidP="00F1717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Сотрудниками аппарата республиканской организации</w:t>
      </w:r>
      <w:r w:rsidRPr="00FF2CE0">
        <w:rPr>
          <w:rFonts w:ascii="Times New Roman" w:hAnsi="Times New Roman"/>
          <w:sz w:val="28"/>
        </w:rPr>
        <w:t xml:space="preserve"> профсоюза регулярно проводится правовая экспертиза территориальных соглашен</w:t>
      </w:r>
      <w:r>
        <w:rPr>
          <w:rFonts w:ascii="Times New Roman" w:hAnsi="Times New Roman"/>
          <w:sz w:val="28"/>
        </w:rPr>
        <w:t>ий и коллективных договоров ОУ. По необходимости о</w:t>
      </w:r>
      <w:r w:rsidRPr="00FF2CE0">
        <w:rPr>
          <w:rFonts w:ascii="Times New Roman" w:hAnsi="Times New Roman"/>
          <w:sz w:val="28"/>
        </w:rPr>
        <w:t>казывается мето</w:t>
      </w:r>
      <w:r>
        <w:rPr>
          <w:rFonts w:ascii="Times New Roman" w:hAnsi="Times New Roman"/>
          <w:sz w:val="28"/>
        </w:rPr>
        <w:t xml:space="preserve">дическая и практическая помощь территориальным </w:t>
      </w:r>
      <w:r w:rsidRPr="00FF2CE0">
        <w:rPr>
          <w:rFonts w:ascii="Times New Roman" w:hAnsi="Times New Roman"/>
          <w:sz w:val="28"/>
        </w:rPr>
        <w:t xml:space="preserve">и первичным профсоюзным организациям при разработке коллективных договоров </w:t>
      </w:r>
      <w:r>
        <w:rPr>
          <w:rFonts w:ascii="Times New Roman" w:hAnsi="Times New Roman"/>
          <w:sz w:val="28"/>
        </w:rPr>
        <w:t xml:space="preserve">и </w:t>
      </w:r>
      <w:r w:rsidRPr="00FF2CE0">
        <w:rPr>
          <w:rFonts w:ascii="Times New Roman" w:hAnsi="Times New Roman"/>
          <w:sz w:val="28"/>
        </w:rPr>
        <w:t>соглашений.</w:t>
      </w:r>
      <w:r>
        <w:rPr>
          <w:rFonts w:ascii="Times New Roman" w:hAnsi="Times New Roman"/>
          <w:sz w:val="28"/>
        </w:rPr>
        <w:t xml:space="preserve"> </w:t>
      </w:r>
    </w:p>
    <w:p w:rsidR="00F1717B" w:rsidRPr="00067797" w:rsidRDefault="00F1717B" w:rsidP="00F1717B">
      <w:pPr>
        <w:ind w:left="708"/>
        <w:jc w:val="center"/>
        <w:rPr>
          <w:rFonts w:ascii="Times New Roman" w:eastAsia="Times New Roman" w:hAnsi="Times New Roman"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lang w:eastAsia="ru-RU"/>
        </w:rPr>
        <w:t>***</w:t>
      </w:r>
    </w:p>
    <w:p w:rsidR="00F1717B" w:rsidRPr="003D4032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Соглашениями и коллективными договорами в сфере образования Республики Калмыкия предусмотрены следующие меры социальной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оддержки работников образования:</w:t>
      </w:r>
    </w:p>
    <w:p w:rsidR="00F1717B" w:rsidRPr="003D4032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В целях повышения престижа и стимулирования педагогической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деятельности </w:t>
      </w:r>
      <w:proofErr w:type="spellStart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РК с 2013 года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выплачивались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единовременные денежные выплаты молодым учителям общеобразовательных учреждений и с 2015 года - молодым воспитателям дошкольных учреждений в размере 100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000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(ста тысяч) рублей. В 2021 году согласно Указу Главы Республики Калмыкия размер данной выплаты увеличен: до 200 000 рублей – для учителей, работающих в городах с населением более 50тыс. человек, до 300 000 рублей – для учителей, работающих в сельской местности и городах с населением менее 50тыс. человек.  </w:t>
      </w:r>
    </w:p>
    <w:p w:rsidR="00F1717B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Ряд муниципалитетов назначают и выплачивают свои единовременные денежные выплаты молодым специалистам, впервые поступающим на работу в ОО. Размер выплаты составляет от 5000 до 50000 рублей: в Черноземельском районе от 5000 до 10000 руб.,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Ики-Бурульском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размере 3 должностных окладов, в Целинном районе – 15000руб.,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Яшалтинском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 20000 руб.,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Яшкульском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Сарпинском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Октябрьском районах – 50000 руб.</w:t>
      </w:r>
    </w:p>
    <w:p w:rsidR="00F1717B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Помимо единовременных надбавок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Ики-Бурульском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 выплачивается ежемесячная надбавка в размере 20% должностного оклада молодых специалистов в течение первых 3-х лет работы.</w:t>
      </w:r>
    </w:p>
    <w:p w:rsidR="00F1717B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Помимо единовременных выплат в 2021 году согласно Указу </w:t>
      </w:r>
      <w:r w:rsidRPr="001F5553">
        <w:rPr>
          <w:rFonts w:ascii="Times New Roman" w:eastAsia="Times New Roman" w:hAnsi="Times New Roman"/>
          <w:color w:val="000000"/>
          <w:sz w:val="28"/>
          <w:szCs w:val="28"/>
        </w:rPr>
        <w:t>Главы Республики Калмыкия № 143 от 01.09.2021 г. «О ежемесячной денежной выплате молодым учителям государственных и муниципальных образовательных организаций Республики Калмыкия, реализующих образовательные программы начального общего, основного общего, среднего общего образования»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появилась ежемесячная </w:t>
      </w:r>
      <w:r w:rsidRPr="00B562D0">
        <w:rPr>
          <w:rFonts w:ascii="Times New Roman" w:eastAsia="Times New Roman" w:hAnsi="Times New Roman"/>
          <w:color w:val="000000"/>
          <w:sz w:val="28"/>
          <w:szCs w:val="28"/>
        </w:rPr>
        <w:t>денежная выплата молодым учителям государственных и муниципальных образовательных организаций Республики Калмыкия в размере 5000 (пять тысяч) рублей до достижения ими возраста 35 лет (включительно)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F1717B" w:rsidRPr="003D4032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Кроме того, сохранены денежные выплаты, установленные в целях реализации Указа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Президента Российской Федерации от 7 мая 2012 года № 597 «О мероприятиях по реализации государственной социальной политики» постановлением Правительства Республики Калмыкия от 31 марта 2014 года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№ 125 «Об осуществлении денежных выплат отдельным категориям работников государственных (муниципальных) учреждений» в следующих размерах: педагогическим работникам муниципальных образовательных учреждений дошкольного образования - 5000,0 рублей ежемесячно; педагогическим работникам муниципальных образовательных учреждений общего образования, учреждений дополнительного образования - 2000,0 рублей ежемесячно;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преподавателям и мастерам производственного обучения образовательных учреждений профессионального образования – 1000,0 руб.</w:t>
      </w:r>
    </w:p>
    <w:p w:rsidR="00F1717B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Ежегодно выплачиваются денежные премии, учрежденные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Калмыцким </w:t>
      </w:r>
      <w:proofErr w:type="spellStart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рескомом</w:t>
      </w:r>
      <w:proofErr w:type="spellEnd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Профсоюза, размер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которых составляет от 5 до 10 тысяч рублей: премии «За значительные успехи в научно-исследовательской работе»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научным сотрудникам БНУ РК «Институт комплексных исследований аридных территорий»,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для преподавателей ФГБОУ ВО «Калмыцкий государственный университет им. Б.Б.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Городовикова»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Премия имени Галины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Наминовны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Гаряевой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ветеранов профсоюзного движения, Стипендия им. Германа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Манджиевича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Борликова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для студентов – профсоюзных активистов.</w:t>
      </w:r>
    </w:p>
    <w:p w:rsidR="00F1717B" w:rsidRPr="004736DC" w:rsidRDefault="00F1717B" w:rsidP="00F1717B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2021 год </w:t>
      </w:r>
      <w:r w:rsidRPr="004736DC"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100 человек воспользовались 20%-ной скидкой на приобретение санаторно-курортных путевок</w:t>
      </w:r>
      <w:r w:rsidRPr="004736DC">
        <w:rPr>
          <w:rFonts w:ascii="Times New Roman" w:hAnsi="Times New Roman"/>
          <w:sz w:val="28"/>
        </w:rPr>
        <w:t xml:space="preserve">. Экономия семейного бюджета составила </w:t>
      </w:r>
      <w:r>
        <w:rPr>
          <w:rFonts w:ascii="Times New Roman" w:hAnsi="Times New Roman"/>
          <w:sz w:val="28"/>
        </w:rPr>
        <w:t xml:space="preserve">около </w:t>
      </w:r>
      <w:r w:rsidRPr="004736DC">
        <w:rPr>
          <w:rFonts w:ascii="Times New Roman" w:hAnsi="Times New Roman"/>
          <w:sz w:val="28"/>
        </w:rPr>
        <w:t xml:space="preserve">7500 рублей на одного человека. </w:t>
      </w:r>
    </w:p>
    <w:p w:rsidR="00F1717B" w:rsidRDefault="00F1717B" w:rsidP="00F1717B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Рескомом</w:t>
      </w:r>
      <w:proofErr w:type="spellEnd"/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заключены соглашения о сотрудничестве с рядом магазинов, организаций,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предпринимателей о продаже товаров и предоставлении услуг членам профсоюза по льготной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цене. Например, по соглашению 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автошколой «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КРО ВОА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от 10 февраля 2016г. менее чем за год со скидкой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3000 рублей обучились на водителей 76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 (</w:t>
      </w:r>
      <w:r>
        <w:rPr>
          <w:rFonts w:ascii="Times New Roman" w:eastAsia="Times New Roman" w:hAnsi="Times New Roman"/>
          <w:color w:val="000000"/>
          <w:sz w:val="28"/>
          <w:szCs w:val="28"/>
        </w:rPr>
        <w:t>экономия составила 228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 xml:space="preserve"> тыс.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руб.</w:t>
      </w:r>
      <w:r>
        <w:rPr>
          <w:rFonts w:ascii="Times New Roman" w:eastAsia="Times New Roman" w:hAnsi="Times New Roman"/>
          <w:color w:val="000000"/>
          <w:sz w:val="28"/>
          <w:szCs w:val="28"/>
        </w:rPr>
        <w:t>!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), причем скидкой могут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4032">
        <w:rPr>
          <w:rFonts w:ascii="Times New Roman" w:eastAsia="Times New Roman" w:hAnsi="Times New Roman"/>
          <w:color w:val="000000"/>
          <w:sz w:val="28"/>
          <w:szCs w:val="28"/>
        </w:rPr>
        <w:t>воспользоваться не только члены Профсоюза, но и члены их семей.</w:t>
      </w:r>
    </w:p>
    <w:p w:rsidR="00F1717B" w:rsidRDefault="00F1717B" w:rsidP="00934BB7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2021 году продолжалось сотрудничество с фитнес - клубом «Амазонка», которые предоставляют членам Профсоюза и членам их семей скидку на любой абонемент 300 рублей.</w:t>
      </w:r>
    </w:p>
    <w:p w:rsidR="00934BB7" w:rsidRDefault="00934BB7" w:rsidP="00934BB7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Основным событием ушедшего года явилась реализация проекта «Путь к здоровью», направленного на сохранение и укрепление здоровья работников образования, создание благоприятной, психоэмоциональной обстановке в ОО посредством проведения лекций, круглых столов, организации зон отдыха – кабинетов психологической разгрузки</w:t>
      </w:r>
      <w:r w:rsidR="003D1642">
        <w:rPr>
          <w:rFonts w:ascii="Times New Roman" w:eastAsia="Times New Roman" w:hAnsi="Times New Roman"/>
          <w:color w:val="000000"/>
          <w:sz w:val="28"/>
          <w:szCs w:val="28"/>
        </w:rPr>
        <w:t xml:space="preserve"> (МБОУ «Элистинская многопрофильная гимназия», МКОУ «</w:t>
      </w:r>
      <w:proofErr w:type="spellStart"/>
      <w:r w:rsidR="003D1642">
        <w:rPr>
          <w:rFonts w:ascii="Times New Roman" w:eastAsia="Times New Roman" w:hAnsi="Times New Roman"/>
          <w:color w:val="000000"/>
          <w:sz w:val="28"/>
          <w:szCs w:val="28"/>
        </w:rPr>
        <w:t>Большецарынская</w:t>
      </w:r>
      <w:proofErr w:type="spellEnd"/>
      <w:r w:rsidR="003D1642">
        <w:rPr>
          <w:rFonts w:ascii="Times New Roman" w:eastAsia="Times New Roman" w:hAnsi="Times New Roman"/>
          <w:color w:val="000000"/>
          <w:sz w:val="28"/>
          <w:szCs w:val="28"/>
        </w:rPr>
        <w:t xml:space="preserve"> СОШ №1», МКОУ «Комсомольская СОШ»)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F64D0" w:rsidRDefault="003D1642" w:rsidP="00934BB7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Проведена серия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вебинаров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(«Эмоциональное выгорание педагога», «Секреты голоса педагога», и другие).</w:t>
      </w:r>
    </w:p>
    <w:p w:rsidR="005F64D0" w:rsidRDefault="005F64D0" w:rsidP="00934BB7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64D0" w:rsidRDefault="005F64D0" w:rsidP="005F64D0">
      <w:pPr>
        <w:shd w:val="clear" w:color="auto" w:fill="FFFFFF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***</w:t>
      </w:r>
    </w:p>
    <w:p w:rsidR="005F64D0" w:rsidRPr="00CF4BC0" w:rsidRDefault="005F64D0" w:rsidP="00067975">
      <w:pPr>
        <w:jc w:val="center"/>
        <w:rPr>
          <w:rFonts w:ascii="Times New Roman" w:hAnsi="Times New Roman"/>
          <w:b/>
          <w:sz w:val="28"/>
          <w:szCs w:val="28"/>
        </w:rPr>
      </w:pPr>
      <w:r w:rsidRPr="00CF4BC0">
        <w:rPr>
          <w:rFonts w:ascii="Times New Roman" w:hAnsi="Times New Roman"/>
          <w:b/>
          <w:sz w:val="28"/>
          <w:szCs w:val="28"/>
        </w:rPr>
        <w:t>ПРАВОЗАЩИТНАЯ ДЕЯТЕЛЬНОСТЬ</w:t>
      </w:r>
    </w:p>
    <w:p w:rsidR="00CF4BC0" w:rsidRPr="00CF4BC0" w:rsidRDefault="003D1642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4BC0"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2021 году, как и ежегодно, проводились семинары-совещания для внештатных правовых инспекторов труда (апрель – дистанционно, октябрь – очно), на которых рассматривались такие вопросы как: планирование работы, об актуальных изменениях законодательства, о проведении проверок, итоги </w:t>
      </w:r>
      <w:r w:rsidR="00CF4BC0"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мониторинга, об итогах работы и пр.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Одна из основных форм работы правовой инспекции – профсоюзные проверки – комплексные и тематические, плановы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 и внеплановые (по обращениях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енов Профсоюза). Так, в прошедшем году было 9 комплексных проверок, в том числе:  МБОУ СОШ № 3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Элисты, МБОУ СОШ №12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Элисты, МКДОУ Д/С № 26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 (совместно с Управлением образования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Элисты), МКДОУ Д/с № 11 «Малышка» г. Элисты (составлен акт и представление заведующему; был произведен перерасчет заработной платы - надбавки к должностным окладам за выслугу (Музыкальному руководителю Б. - с 01.12.2019 5% и машинисту по стирке и ремонту одежды Д. с 01.01.2019 - 10%, что составило 375,95 руб. и 315,43 руб. соответственно).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Также в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Элисте согласно плану работы Управления образования проводилась комплексная проверка по теме «Эффективность управленческой деятельности руководителя ДОУ» в ДОО № 7, 13, 22, 31. В состав комиссии входил председатель Элистинской городской организации Профсоюза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Эдеева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Ц.Л. По итогам проверки в ДОУ № 7 ею выдано представление, на основании которого был произведен перерасчет зарплаты в связи с неправильным расчётом стажа работы в образовательной организации троим сотрудникам на общую сумму 12987,76 руб.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Комплексная плановая проверка в Бюджетном научном учреждении РК «Институт комплексных исследований аридных территорий»  (октябрь) выявила ряд нарушений, в том числе: отсутствие локального акта, регулирующего временный перевод сотрудников на дистанционную работу (при этом приказом директора института от 30.03.2020г. № 22 (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осн.д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.) для сотрудников установлен режим удаленной работы, который действовал и на момент начала проверки, т.е. 29.09.2021г.), работники не обеспечены необходимыми для выполнения этим работником трудовой функции дистанционно оборудованием, программно-техническими средствами, средствами защиты информации, компенсация за использование собственного оборудования и ПТС также не выплачивалась; трудовые договоры, заключенные с работниками института не содержат обязательное условие, предусмотренное частью второй ст.57 ТК РФ - условия труда на рабочем месте СОУТ проведен); график отпусков на 2021 календарный год и перечень должностей работников с ненормированным рабочим днем не согласованы с профсоюзным комитетом; с 01.01.2020г., с 01.01.2021г. произведена индексация окладов сотрудников, однако в положение об оплате труда изменения не внесены; имелись случаи задержки заработной платы (на срок до 9 дней) и отпускных (на срок до 5 дней), однако компенсация не выплачена; доплата сторожам за совмещение, за сверхурочную работу, праздничные и выходные дни начисляется сверх МРОТ, а доплата за работу в ночное время – внутри МРОТ, что противоречит  конституционно-правовому смыслу статьи 154 ТК РФ, изложенному в Постановлении Конституционного Суда РФ от 11.04.2019г. № 17-П; на момент проверки отсутствовали согласия сотрудников на обработку ПД, разрешенных для распространения (оформляется отдельно с 01.03.2021г.). По итогам проверки в декабре сотрудникам выплачена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компенсация за задержку отпускных (19 чел.) и зарплаты (37 чел.) на общую сумму 3028,9 руб.; сторожам в ноябре и декабре выданы премии в размере 3 и 2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соответственно, а с января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с.г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выплата за работу в ночное время сверх МРОТ внесена в штатное расписание; все остальные нарушения устранены в ходе проверки.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Региональная тематическая проверка в связи с пандемией не проводилась. Между тем, проведен документарный мониторинг по теме «Соблюдение законодательства при начислении и выплате заработной платы работникам образовательных организаций, в части выполнения Постановлений Конституционного Суда РФ от 11 апреля 2019 г. № 17-П и от 16 декабря 2019 г. № 40-П».  Проверено 44 ДОО.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проведения проверки были запрошены расчетно-платежные ведомости, расчетные листы по заработной плате по категориям работников, работающих в ночное время, в выходные и праздничные дни (сторожа, операторы котельных), за май 2019, январь 2020, февраль 2021г.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ходе проверки нарушения выявлены в большинстве районов республики (кроме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Приютненского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Сарпинского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и Черноземельского;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г.Элисте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нарушений не выявлено). Самые многочисленные нарушения – включение доплаты за работу в ночное время в МРОТ (при этом доплата за работу в праздничные дни выводится сверх МРОТ, хотя это отражено в одном и том же постановлении КС № 17-П).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Малодербетовском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 в МРОТ включается также доплата за сверхурочные (пост. КС РФ № 17-П).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Городовиковском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 нарушений в части выполнения положений Постановления № 17-П нет, однако выявлены по постановлению № 40-П. В нарушение тарифно-квалификационных справочников в ОО района введены двойные должности, например, сторож-оператор, прачка-кастелянша. Оплата идет, соответственно, как по одной должности, между тем, фактически имеет место совмещение должностей. Согласно Постановлению № 40-П доплата за совмещение должностей должна начисляться сверх МРОТ. Однако в ведомостях доплаты за совмещение нет вообще (ни внутри МРОТ, ни сверху).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ряде районов районный коэффициент (т.е. компенсационная выплата за работу в пустынных и безводных местностях) считают не от всей зарплаты (МРОТ +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компенсац.выпл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за праздничные дни, за замещение и пр.), а только от МРОТ, что является нарушением п 4.5. Положения об оплате труда, утв. Постановления Правительства Республики Калмыкия № 169, согласно которому коэффициенты за работу в работу в пустынных и безводных местностях начисляются на фактический заработок, включая вознаграждение за выслугу лет.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Итоги мониторинга в мае 2021 года были направлены в территориальные организации Профсоюза с рекомендациями о дальнейшем проведении местных тематических проверок для более детального контроля по данному вопросу и устранения выявленных нарушений. Однако, как следует из представленных территориальными организациями Профсоюза отчетах о правозащитной работе за 2021 год, такая проверка была проведена только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Кетченеровском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районе.  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В этой связи принято решение о проведении в 2022 году республиканской тематической проверки по вопросам оплаты труда.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Местная тематическая проверка проведена в Элистинской городской (территориальной) организации профсоюза. Проверка по теме «Делопроизводство в первичной профсоюзной организации. Соблюдение законодательства при принятии локальных актов образовательных организаций» была изначально запланирована на 2020 год, однако из-за пандемии перенеслась на 2021 года. Проверку проводили ВПИТ горкома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Сагипова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Т.Д. и Донцова О.Д., проверено 58 образовательных организаций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Наиболее распространенные нарушения – отсутствие протоколов профсоюзных собраний, протоколов заседаний профсоюзного комитета, планов работы. Кроме этого отмечены недочеты в оформлении профсоюзных уголков: устаревшие материалы на профсоюзном стенде, отсутствие на нем плана работы, списка членов ПК и пр.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Также в ходе проверки давались консультации и рекомендации по ведению профсоюзного делопроизводства, по тематике вопросов для рассмотрения на собраниях, заседаниях ПК, по оформлению мотивированного мнения, по организационно-массовой работе и повышению мотивации сотрудников на вступление в Профсоюз.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Элистинским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горкомом Профсоюза проведена проверка по вопросу продолжительности трудового отпуска работникам дошкольных групп в общеобразовательных организациях города (определение КС РФ от 30.06.2020 № 1428-О/2020). Руководителям двух школ, имеющих такие группы были направлены представления, по итогам рассмотрения которых старшим воспитателям был произведен перерасчет отпускных и в августе 2021 года выплачены компенсации за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непредоставленную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часть отпуска из расчета 56 дней в год: МБОУ СОШ № 10 – два сотрудника, в том числе: А.- компенсация за 84 дня  с 2014 по 2020г. в размере 77927,64 руб., Ч. – компенсация за 17 дней в 2021г. в размере 16279,71 руб.;  в МБОУ СОШ № 8 сотрудница П. – компенсация за 103 дня с 2014 по 2021г. в размере 73446,21 руб.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По результатам проведенных проверок было составлено 35 актов проверки и выдано столько же представлений об устранении выявленных нарушений законов и иных нормативных правовых актов, содержащих нормы трудового права.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Устранено в ходе проверок или установленный срок около 90 % нарушений. Устраненные нарушения касаются, в основном, исправлений ошибок в кадровых документах, локальных актах, произведены перерасчеты оплаты труда.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начале 2021 года, как и ежегодно, правовой инспекцией труда подготовлены макеты коллективного договора образовательной организации, правил внутреннего трудового распорядка и размещены на сайте КРО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Профсоюза.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Оказана помощь при подготовке 40 коллективных договоров и 2 территориальных отраслевых соглашений, а также по внесению изменений в зарегистрированные коллективные договоры, по которым у Министерства социального развития, труда и занятости РК были замечания, выявленные при уведомительной регистрации.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11 общеобразовательных организаций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Элисты (ЭМГ, СОШ № 23, 21, 15, 8, 5, 18, 20, 17, ЭТЛ и КЭГ) обратились в горком и реском Профсоюза за помощью в связи полученными в декабре 2021г. представлениями от городской прокуратуры о несоответствии коллективных договоров, правил внутреннего трудового распорядка последним изменения ТК РФ. Кроме того, в ОО отсутствовали локальные акты, регулирующие порядок временного перевода работников на дистанционный режим работы в связи с постановлением главного санврача региона (ст.312.9 ТК РФ). Организациям оказана юридическая помощь по приведению документации в соответствие с законодательством.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За помощью для оформления документов в суды обращений не было. Считаем, что это благодаря принятию постановления Правительства РФ от 04.03.2021 г. № 322, так как ежегодно подавляющее большинство обращений в суды было связано с отказом пенсионных органов включать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спецстаж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педагогов курсы повышения квалификации. Однако после принятия указанного постановления необходимость в судебном отстаивании курсов отпала.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суде рассматривалось 1 дело с участием ГПИТ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В реском Профсоюза обратился директор общеобразовательной школы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Элисты М. по вопросу назначения досрочной страховой пенсии. Суть обращения – отказ пенсионного органа во включении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спецстаж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периода службы в армии. В суд 1-ой инстанции (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Элистинский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горсуд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) он обращался самостоятельно, без помощи профсоюзных юристов. В удовлетворении иска было оказано. М. подал апелляционную жалобу в ВС Республики Калмыкия, также без помощи юристов Профсоюза. И только после этого обратился в реском Профсоюза, где ему, уточнив все обстоятельства, дали консультацию, объяснив, что по аналогичным делам сложилась отказная судебная практика (например, Определение Судебной коллегии по гражданским делам Верховного Суда РФ от 15.10.2018 № 25-КГ18-4), так как служба в армии была в 1986-88 годах, а педагогическая деятельность начата с 1 сентября 1994 года, то есть после того, как Положение от 17 декабря 1959 г. № 1397 утратило силу.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ГПИТ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представляла интересы М. в судебном заседании в апелляционной инстанции. Но, как и предполагалось, в удовлетворении жалобы было отказано. По данной ситуации была составлена информационная листовка с консультацией, которая размещена на сайте КРО Профсоюза. В течение 2021 года несколько мужчин-педагогов обращались за консультацией с аналогичными ситуациями, но все они не подпадали под включение армии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спецстаж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Коллективных трудовых споров в 2021 году не было.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В 2021 году была проведена экспертиза: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федерального закона № 1054856-7 «О проведении эксперимента по переносу начала учебного года в образовательных организациях, реализующих основные общеобразовательные программы, на 1 октября»;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федерального закона № 1075801-7 «О внесении изменений в отдельные законодательные акты Российской Федерации по вопросу повышения статуса педагогических работников»;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федерального закона № 1044819-7 «О внесении изменений в Федеральный закон «Об образовании в Российской Федерации» в части регулирования стоимости платных образовательных услуг»;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Указа Главы Республики Калмыкия «О ежемесячной денежной выплате молодым учителям государственных и муниципальных образовательных организаций Республики Калмыкия, реализующих образовательные программы начального общего, основного общего, среднего общего образования»;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Указа Главы Республики Калмыкия «О внесении изменений в Указ Главы Республики Калмыкия от 2 октября 2012 года «Об установлении единовременной денежной выплаты молодым учителям государственных и муниципальных общеобразовательных организаций Республики Калмыкия»;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Указа Главы Республики Калмыкия «О внесении изменений в Указ Главы Республики Калмыкия от 12 сентября 2014 года «Об установлении единовременной денежной выплаты молодым воспитателям муниципальных дошкольных образовательных организаций»;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постановления Правительства Республики Калмыкия «О внесении изменений в Положение об оплате труда работников государственных организаций системы образования Республики Калмыкия, утвержденное постановлением Правительства Республики Калмыкия от 17 мая 2016 года №169»;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проект постановления Правительства Республики Калмыкия «Об утверждении Положения о ежемесячной денежной выплате молодым учителям государственных и муниципальных образовательных организаций Республики Калмыкия, реализующих образовательные программы начального общего, основного общего, среднего общего образования».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Также проведена экспертиза 37 муниципальных НПА, в том числе: изменения в муниципальные положения об оплате труда работников муниципальных образовательных организаций, положения о выплатах стимулирующего характера руководителям муниципальных ОО и др.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2021г. была проведена экспертиза 30 коллективных договоров образовательных организаций, 2 отраслевых районных соглашений и более 400 локальных актов ОО,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положений об оплате труда, правил внутреннего трудового распорядка, положений о выплатах стимулирующего характера, приказов руководителей о тарификации, положений о длительном отпуске и др. Даны рекомендации по разработке и принятию коллективных договоров, ПВТР  и локальных нормативных актов, в основном по режиму рабочего времени, оплате труда, стимулирующим выплатам, по оформлению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трудовых договоров, по тарификации педагогов. Основное внимание уделялось ПВТР в связи с изменениями трудового законодательства, требующими внесения дополнений и корректировок Правил.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За 2021 год было рассмотрено двадцать два коллективных письменных обращения: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пятеро медицинских сестер ДОУ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Элисты обратились по вопросу отсутствия этой категории работников региональных денежных выплат (такие выплаты есть у всех педагогов ОО, ежемесячно, в размере от 1,5 до 5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– в зависимости от типа образовательной организации).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По обращению Элистинского горкома Профсоюза к Главе Администрации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 Д.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Трапезникову внесены изменения в Положение об осуществлении денежных выплат отдельным категориям работников муниципальных учреждений города Элисты, утвержденного постановлением Администрации города Элисты от 25.04.2014, включены в него выплаты среднему медицинскому персоналу, в размере 1500,0 руб. (распоряжение от 02 февраля 2021 г. № 6) (56 человек), причем данная выплата начисляется сверх МРОТ.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на основании этого же обращения денежные выплаты молодым воспитателям до 35 лет (ок.100 человек по 5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ежемесячно) и молодым учителям (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50 чел. по 2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ежемесячно) также были выведены за МРОТ;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коллективы образовательных организаций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Элисты обратились в горком Профсоюза за помощью по вопросу возмещения затрат на обязательный медосмотр, который они оплатили за счет личных средств.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По обращению Элистинского горкома Профсоюза к Главе Администрации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г.Элисты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работникам городских ОО полностью возместили потраченные в 2018 году на медосмотр деньги в размере 3925,4 тыс. руб. Кроме того, благодаря усилиям горкома Профсоюза в 2021 году работники МОО города прошли обязательный медосмотр бесплатно, учреждениям здравоохранения за оказанные услуги по прохождению медосмотра в 2021 году выплачено 1974,9 тыс.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рублей;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руководители образовательных организаций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 обратились в горком Профсоюза за помощью по вопросу отсутствия стимулирующей части заработной платы.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В связи с неоднократными обращениями Элистинского горкома Профсоюза к Главе Администрации г.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Элисты сумма стимулирующих выплат руководителям городских ОО в 2021 году составила 2299,7 тыс.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руб. за счет средств соответствующих бюджетов и 143,2 тыс.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руб. из внебюджетных средств.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в 2021 году было рассмотрено 6 индивидуальных письменных обращений: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воспитатель МДОКУ Д/с «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Харада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» с.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Троицкое Целинного района С. обратилась в связи с тем, что работодателем к ней применено дисциплинарное взыскание в виде замечания, с которым она не была согласна. ГПИТ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проведена выездная проверка, опрошены заявительница,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руководитель и представители администрации ДОУ. Дисциплинарное взыскание признано обоснованным, т.к. со стороны работника действительно допущен проступок (факт зафиксирован на видеосъемке), порядок применения взыскания работодателем соблюден.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учитель МКОУ «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Оргакинская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СОШ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Ики-Бурульского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М. по вопросу снижения учебной нагрузки на новый 2021-2022 </w:t>
      </w:r>
      <w:proofErr w:type="spellStart"/>
      <w:proofErr w:type="gram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уч.год</w:t>
      </w:r>
      <w:proofErr w:type="spellEnd"/>
      <w:proofErr w:type="gram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Проведена документарная проверка, которая показала, что уменьшение нагрузки является обоснованным, т.к. школа перешла с 6-дневной на 5-дневную рабочую неделю, в связи с чем изменился учебный план учителей. Однако работодателем был нарушен порядок, т.к. М. не была уведомлена письменно за 2 месяца. Как объяснила директор школы, она не уведомила М., т.к. планировалось догрузить ее внеурочными часами, благодаря чему уменьшения нагрузки не произошло бы, однако М. от этого предложения отказалась. Тем не менее, в действиях работодателя были допущены нарушения, в связи с чем составлены акт и представление. Учителю дан развернутый ответ на обращение. Ей произведен перерасчет заработной платы, в январе выплачено 4820 руб. (только оклад), остальная сумма (компенсационные, стимулирующие) будет выплачена в феврале.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тренер преподаватель МБУ ДО «Дворец детского творчества»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г.Элисты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А. обратился в связи объявлением ему дисциплинарного взыскания и лишения стимулирующих выплат на 3 месяца. Проведена выездная проверка, в ходе которой изучены документы, опрошены представители администрации ОО. Выяснилось, что между А. и другим тренером-преподавателем организации произошла драка в помещении ДДТ. С обоих взяты объяснительные и обоим объявлены устные выговоры, никаких приказов по этому поводу работодателем не издавалось. В соответствии с положением об оплате труда ДДТ в случае нарушения дисциплины труда сотрудникам не начисляются выплаты стимулирующего характера, однако приказа о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депремировании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не издавалось. Педагогу дан ответ на обращение, работодателю направлены акт и представление; стимулирующие выплаты возвращены.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- 3 воспитателя МДОКУ Д/с «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Алтн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Булг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с.Троицкое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обратились в реском Профсоюза с просьбой перепроверить правильность начисления отпускных летом 2021 года. ГПИТ реском Профсоюза проведена документарная проверка, у всех троих выявлены незначительные недоплаты (от 2-х до 86-ти рублей). Составлены акты, представления, направлены работодателю, деньги выплачены. Педагогам даны подробные ответы с расшифровкой расчета отпускных.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 2021 году принято на личном приеме, включая устные обращения, в том числе по телефону – более 1500 / из них положительно – около 1450. 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Конечно, традиционные вопросы, касающиеся оплаты труда, тарификации, отпусков, замены временно отсутствующих работников и совмещения, досрочного назначения пенсии по старости в связи с педагогической деятельностью и пр., в 2021 году, как и ежегодно, имели место быть.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Было несколько обращений от педагогов и кадровиков по вопросу ведения табеля учета рабочего времени на педагогов – По какой форме вести табель? Какие условные обозначения ставить? Сколько отработанных часов указывать – исходя из фактической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педнагрузки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или из 36-часовой рабочей недели? Что ставить в табеле, если у учителя в этот день нет уроков и он может не присутствовать на работе или присутствовать не весь рабочий день? и пр.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Кроме того, в связи с принятием и введением в действие ряда новых нормативных актов, а также из-за пандемии, появились и новые темы вопросов: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 4 обращения касались нового денежного вознаграждения за классное руководство работникам СПО; 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около 40 обращения – по поводу новых республиканских НПА, касающихся выплат молодым педагогам;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около 30 обращений за консультациями по поводу аттестации педагогов и продления квалификационной категории в 2021 году;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около 120 обращений по поводу порядка временного перевода работников на дистанционный режим работы в связи с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эпидситуацией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коронавирус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, грипп);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более 50 обращений по вопросам награждения в связи с принятием Приказа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Минпроса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РФ от 01.07.2021г. № 400, о порядке выдвижения на награждение;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более 100 обращений от работников и руководителей ОО по вопросу предоставления 2-х дней отдыха за вакцинацию;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- более 70 обращений – в связи с новым порядком прохождения обязательных медосмотров (подготовлен информационный бюллетень – размещен на сайте).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Но наибольшее количество вопросов касалось вопросов вакцинации (в связи с Постановлением главного государственного санитарного врача по Республике Калмыкия от 20 октября 2021 года № 17 «О проведении профилактических прививок против коронавирусной инфекции, вызываемой вирусом SARS-CoV-2, отдельным группам граждан по эпидемическим показаниям» - Можно ли работать не вакцинированным? Может или обязан работодатель отстранять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невакцинированных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работников? Кто входит в допустимый процент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невакцинированных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? Если есть возможность дистанционно работать, то обязан ли работодатель перевести на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дистант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или можно отстранить, по своему усмотрению? Оплата на период отстранения?  и т.д. – более 500 обращений.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По всем вышеуказанным обращениям даны консультации, ответы доведены до сведения обратившихся лиц.  Осуществление защиты прав обратившихся работников начиналось, прежде всего, с проведения переговоров с руководителями учреждений, специалистами. Обращалось внимание специалистов на факты нарушения законодательства со ссылкой на нормативные документы, давались разъяснения по правильному применению документов.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Правовая информация и юридические консультации по наиболее </w:t>
      </w:r>
      <w:r w:rsidRPr="00CF4BC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актуальным темам, задаваемым вопросам регулярно публиковались в аккаунте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соцсети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Instagram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, на сайте.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Также было выступление ГПИТ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об актуальных изменениях трудового законодательства на августовском совещании на секции для руководителей образовательных организаций и муниципальных органов управления образованием.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Издано 13 информационных бюллетеней, листовок по различным актуальным вопросам.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Нарушений прав профсоюзов не было.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Вопросы о правозащитной работе в 2021 году рассматривались на пленарном заседании республиканского комитета Профсоюза, на заседаниях президиума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рескома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Профсоюза (в том числе рассматривались вопросы об итогах правозащитной работы в 2021 году, об актуальных изменениях в законодательстве по различным вопросам, об опыте правозащитной работы местных организаций Профсоюза), о результатах республиканского мониторинга по оплате труда, а также на заседаниях комитетов и президиумов территориальных организаций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Профсоза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Общая сумма дополнительных выплат или сохраненных гарантий работникам в результате: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направленных работодателям представлений – более 1245,4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обращений в федеральную инспекцию труда – 8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.;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обращений в органы исполнительной власти РК, органы местного самоуправления (в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т.ч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по обращениям членов Профсоюза) – более 14944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дополнительных льгот и гарантий, закрепленных в отраслевых соглашениях, коллективных договорах, иных соглашениях и договорах –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 500 тыс. руб.;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- правовой помощи членам Профсоюза на личном приеме и при рассмотрении их обращений и жалоб –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ок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. 150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.;</w:t>
      </w:r>
    </w:p>
    <w:p w:rsidR="00CF4BC0" w:rsidRPr="00CF4BC0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Всего экономическая эффективность правозащитной работы в 2021 году оставила около 16 847,4 тыс. рублей.</w:t>
      </w:r>
    </w:p>
    <w:p w:rsidR="003D1642" w:rsidRDefault="00CF4BC0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Отчеты о правозащитной работе по форме 4-ПИ с пояснительными записками представили в реском Профсоюза 10 территориальных организаций; 2 ТПО (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Малодербетовская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Юстинская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) не представили пояснительные записки к статистической форме; 3 организации (Лаганская,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Ики-Бурульская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>КалмГУ</w:t>
      </w:r>
      <w:proofErr w:type="spellEnd"/>
      <w:r w:rsidRPr="00CF4BC0">
        <w:rPr>
          <w:rFonts w:ascii="Times New Roman" w:eastAsia="Times New Roman" w:hAnsi="Times New Roman"/>
          <w:color w:val="000000"/>
          <w:sz w:val="28"/>
          <w:szCs w:val="28"/>
        </w:rPr>
        <w:t xml:space="preserve">) отчет не представили.  </w:t>
      </w:r>
    </w:p>
    <w:p w:rsidR="00684C7C" w:rsidRDefault="00684C7C" w:rsidP="00CF4BC0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84C7C" w:rsidRPr="00684C7C" w:rsidRDefault="00684C7C" w:rsidP="00684C7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4C7C">
        <w:rPr>
          <w:rFonts w:ascii="Times New Roman" w:eastAsia="Times New Roman" w:hAnsi="Times New Roman"/>
          <w:b/>
          <w:color w:val="000000"/>
          <w:sz w:val="28"/>
          <w:szCs w:val="28"/>
        </w:rPr>
        <w:t>***</w:t>
      </w:r>
    </w:p>
    <w:p w:rsidR="00684C7C" w:rsidRDefault="00684C7C" w:rsidP="00684C7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84C7C">
        <w:rPr>
          <w:rFonts w:ascii="Times New Roman" w:eastAsia="Times New Roman" w:hAnsi="Times New Roman"/>
          <w:b/>
          <w:color w:val="000000"/>
          <w:sz w:val="28"/>
          <w:szCs w:val="28"/>
        </w:rPr>
        <w:t>ОХРАНА ТРУДА</w:t>
      </w:r>
    </w:p>
    <w:p w:rsidR="00684C7C" w:rsidRPr="00B87DD1" w:rsidRDefault="00684C7C" w:rsidP="00684C7C">
      <w:pPr>
        <w:shd w:val="clear" w:color="auto" w:fill="FFFFFF"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Работа технической инспекции охраны труда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87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2021 году   проводилась по следующим основным направлениям:</w:t>
      </w:r>
    </w:p>
    <w:p w:rsidR="00684C7C" w:rsidRPr="00B87DD1" w:rsidRDefault="00684C7C" w:rsidP="00684C7C">
      <w:pPr>
        <w:shd w:val="clear" w:color="auto" w:fill="FFFFFF"/>
        <w:tabs>
          <w:tab w:val="left" w:pos="142"/>
          <w:tab w:val="left" w:pos="284"/>
          <w:tab w:val="left" w:pos="851"/>
        </w:tabs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участие в расследовании несчастных случаев на производстве с тяжелым и со смертельным исходом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7C" w:rsidRPr="00D13D45" w:rsidRDefault="00684C7C" w:rsidP="00684C7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проведение семинаров по охране труда для ВТИТ, уполномоченных по </w:t>
      </w:r>
      <w:r w:rsidRPr="00B87DD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охране труда, ответственных за организацию работы по охране труда в образовательных организациях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84C7C" w:rsidRPr="00B87DD1" w:rsidRDefault="00684C7C" w:rsidP="00684C7C">
      <w:pPr>
        <w:shd w:val="clear" w:color="auto" w:fill="FFFFFF"/>
        <w:ind w:firstLine="709"/>
        <w:jc w:val="both"/>
        <w:rPr>
          <w:rFonts w:ascii="YS Text" w:eastAsia="Times New Roman" w:hAnsi="YS Text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B87DD1">
        <w:rPr>
          <w:rFonts w:ascii="YS Text" w:eastAsia="Times New Roman" w:hAnsi="YS Text"/>
          <w:color w:val="000000"/>
          <w:sz w:val="28"/>
          <w:szCs w:val="28"/>
          <w:lang w:eastAsia="ru-RU"/>
        </w:rPr>
        <w:t>- контроль за обеспечением работников средствами индивидуальной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B87DD1">
        <w:rPr>
          <w:rFonts w:ascii="YS Text" w:eastAsia="Times New Roman" w:hAnsi="YS Text"/>
          <w:color w:val="000000"/>
          <w:sz w:val="28"/>
          <w:szCs w:val="28"/>
          <w:lang w:eastAsia="ru-RU"/>
        </w:rPr>
        <w:t>защиты, моющими и обезвреживающими средствами, проведением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B87DD1">
        <w:rPr>
          <w:rFonts w:ascii="YS Text" w:eastAsia="Times New Roman" w:hAnsi="YS Text"/>
          <w:color w:val="000000"/>
          <w:sz w:val="28"/>
          <w:szCs w:val="28"/>
          <w:lang w:eastAsia="ru-RU"/>
        </w:rPr>
        <w:t>медицинских осмотров, осуществлением компенсационных выплат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</w:t>
      </w:r>
      <w:r w:rsidRPr="00B87DD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работникам, </w:t>
      </w:r>
      <w:r>
        <w:rPr>
          <w:rFonts w:ascii="YS Text" w:eastAsia="Times New Roman" w:hAnsi="YS Text"/>
          <w:color w:val="000000"/>
          <w:sz w:val="28"/>
          <w:szCs w:val="28"/>
          <w:lang w:eastAsia="ru-RU"/>
        </w:rPr>
        <w:t>на</w:t>
      </w:r>
      <w:r w:rsidRPr="00B87DD1">
        <w:rPr>
          <w:rFonts w:ascii="YS Text" w:eastAsia="Times New Roman" w:hAnsi="YS Text"/>
          <w:color w:val="000000"/>
          <w:sz w:val="28"/>
          <w:szCs w:val="28"/>
          <w:lang w:eastAsia="ru-RU"/>
        </w:rPr>
        <w:t xml:space="preserve"> работах с вредными условиями труда.</w:t>
      </w:r>
    </w:p>
    <w:p w:rsidR="00684C7C" w:rsidRPr="00FD2D4D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Обучение</w:t>
      </w:r>
      <w:r w:rsidRPr="00B87DD1">
        <w:rPr>
          <w:rFonts w:ascii="Times New Roman" w:hAnsi="Times New Roman"/>
          <w:b/>
          <w:sz w:val="28"/>
          <w:szCs w:val="28"/>
        </w:rPr>
        <w:t xml:space="preserve"> по охране труда профсоюзного актива.</w:t>
      </w:r>
    </w:p>
    <w:p w:rsidR="00684C7C" w:rsidRDefault="00684C7C" w:rsidP="00684C7C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целью информирования профсоюзного актива с   изменениями в НПА по охране труда главный технический инспектор выступал  </w:t>
      </w:r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заседаниях президиума (4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заседания), семинарах с </w:t>
      </w:r>
      <w:proofErr w:type="spellStart"/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первичками</w:t>
      </w:r>
      <w:proofErr w:type="spellEnd"/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семинара), Республиканском семинаре молодых педагогов «</w:t>
      </w:r>
      <w:proofErr w:type="spellStart"/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Профстарт</w:t>
      </w:r>
      <w:proofErr w:type="spellEnd"/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84C7C" w:rsidRDefault="00684C7C" w:rsidP="00684C7C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Этим же вопросам уделялось внимание на семинарах с ВТИТ (2 семинара в режиме онлайн и один семинар с выездом в Кисловодск 28-30. 10.2021 г.)</w:t>
      </w:r>
    </w:p>
    <w:p w:rsidR="00684C7C" w:rsidRPr="00FD2D4D" w:rsidRDefault="00684C7C" w:rsidP="00684C7C">
      <w:pPr>
        <w:pStyle w:val="a3"/>
        <w:shd w:val="clear" w:color="auto" w:fill="FFFFFF"/>
        <w:tabs>
          <w:tab w:val="left" w:pos="284"/>
        </w:tabs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Основные темы информации:</w:t>
      </w:r>
      <w:r w:rsidRPr="00FD2D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84C7C" w:rsidRPr="00B87DD1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по охране труда на автомобильном транспорте.</w:t>
      </w:r>
    </w:p>
    <w:p w:rsidR="00684C7C" w:rsidRPr="00B87DD1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Окрасочные работы.</w:t>
      </w:r>
    </w:p>
    <w:p w:rsidR="00684C7C" w:rsidRPr="00B87DD1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на высоте. (в селах еще практикуется очищение крыши от снега)</w:t>
      </w:r>
    </w:p>
    <w:p w:rsidR="00684C7C" w:rsidRPr="00B87DD1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правила поменялись в 2021 году для образовательных организации, какие инструкции необходимо пересмотреть.</w:t>
      </w:r>
    </w:p>
    <w:p w:rsidR="00684C7C" w:rsidRPr="00B87DD1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7D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Аптечка первой помощи</w:t>
      </w:r>
    </w:p>
    <w:p w:rsidR="00684C7C" w:rsidRPr="00FD2D4D" w:rsidRDefault="00684C7C" w:rsidP="00684C7C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2D4D">
        <w:rPr>
          <w:rFonts w:ascii="Times New Roman" w:hAnsi="Times New Roman"/>
          <w:sz w:val="28"/>
          <w:szCs w:val="28"/>
        </w:rPr>
        <w:t>Новшества, вступающие в силу вместе с обновлённым ТК с 1 марта 2022 года.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DD1">
        <w:rPr>
          <w:rFonts w:ascii="Times New Roman" w:hAnsi="Times New Roman"/>
          <w:b/>
          <w:sz w:val="28"/>
          <w:szCs w:val="28"/>
        </w:rPr>
        <w:t>Специальная оценка условий труда.</w:t>
      </w:r>
    </w:p>
    <w:p w:rsidR="00684C7C" w:rsidRPr="009C44AF" w:rsidRDefault="00684C7C" w:rsidP="00684C7C">
      <w:pPr>
        <w:pStyle w:val="a4"/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9C44AF">
        <w:rPr>
          <w:rFonts w:ascii="Times New Roman" w:hAnsi="Times New Roman"/>
          <w:sz w:val="28"/>
        </w:rPr>
        <w:t>На   контроле профсоюзной организации остаются вопросы проведения специальной</w:t>
      </w:r>
      <w:r w:rsidRPr="009C44AF">
        <w:rPr>
          <w:rFonts w:ascii="Times New Roman" w:hAnsi="Times New Roman"/>
          <w:spacing w:val="-2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оценки</w:t>
      </w:r>
      <w:r w:rsidRPr="009C44AF">
        <w:rPr>
          <w:rFonts w:ascii="Times New Roman" w:hAnsi="Times New Roman"/>
          <w:spacing w:val="-4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условий</w:t>
      </w:r>
      <w:r w:rsidRPr="009C44AF">
        <w:rPr>
          <w:rFonts w:ascii="Times New Roman" w:hAnsi="Times New Roman"/>
          <w:spacing w:val="-4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труда (СОУТ).</w:t>
      </w:r>
      <w:r w:rsidRPr="009C44AF">
        <w:rPr>
          <w:rFonts w:ascii="Times New Roman" w:hAnsi="Times New Roman"/>
          <w:spacing w:val="-4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На</w:t>
      </w:r>
      <w:r w:rsidRPr="009C44AF">
        <w:rPr>
          <w:rFonts w:ascii="Times New Roman" w:hAnsi="Times New Roman"/>
          <w:spacing w:val="-4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01.01.2022 г.</w:t>
      </w:r>
      <w:r w:rsidRPr="009C44AF">
        <w:rPr>
          <w:rFonts w:ascii="Times New Roman" w:hAnsi="Times New Roman"/>
          <w:spacing w:val="-3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работы</w:t>
      </w:r>
      <w:r w:rsidRPr="009C44AF">
        <w:rPr>
          <w:rFonts w:ascii="Times New Roman" w:hAnsi="Times New Roman"/>
          <w:spacing w:val="-2"/>
          <w:sz w:val="28"/>
        </w:rPr>
        <w:t>, по специальной оценке,</w:t>
      </w:r>
      <w:r w:rsidRPr="009C44AF">
        <w:rPr>
          <w:rFonts w:ascii="Times New Roman" w:hAnsi="Times New Roman"/>
          <w:sz w:val="28"/>
        </w:rPr>
        <w:t xml:space="preserve"> условий труда (СОУТ) проведены в 25 организациях образования. Такое небольшое количество организаций объясняется недостаточным финансированием. В 2021 году финансирование в основном направлялось на приобретение средств на защиту от ковид-19 и медосмотры работников.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B87DD1">
        <w:rPr>
          <w:rFonts w:ascii="Times New Roman" w:hAnsi="Times New Roman"/>
          <w:b/>
          <w:sz w:val="28"/>
          <w:szCs w:val="28"/>
        </w:rPr>
        <w:t>есчастны</w:t>
      </w:r>
      <w:r>
        <w:rPr>
          <w:rFonts w:ascii="Times New Roman" w:hAnsi="Times New Roman"/>
          <w:b/>
          <w:sz w:val="28"/>
          <w:szCs w:val="28"/>
        </w:rPr>
        <w:t>е</w:t>
      </w:r>
      <w:r w:rsidRPr="00B87DD1">
        <w:rPr>
          <w:rFonts w:ascii="Times New Roman" w:hAnsi="Times New Roman"/>
          <w:b/>
          <w:sz w:val="28"/>
          <w:szCs w:val="28"/>
        </w:rPr>
        <w:t xml:space="preserve"> случа</w:t>
      </w:r>
      <w:r>
        <w:rPr>
          <w:rFonts w:ascii="Times New Roman" w:hAnsi="Times New Roman"/>
          <w:b/>
          <w:sz w:val="28"/>
          <w:szCs w:val="28"/>
        </w:rPr>
        <w:t>и</w:t>
      </w:r>
      <w:r w:rsidRPr="00B87DD1">
        <w:rPr>
          <w:rFonts w:ascii="Times New Roman" w:hAnsi="Times New Roman"/>
          <w:b/>
          <w:sz w:val="28"/>
          <w:szCs w:val="28"/>
        </w:rPr>
        <w:t xml:space="preserve"> на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В образовательных организациях республики в 2021 году несчастных случаев, связанных с производством, не произошло.</w:t>
      </w:r>
      <w:r>
        <w:rPr>
          <w:rFonts w:ascii="Times New Roman" w:hAnsi="Times New Roman"/>
          <w:sz w:val="28"/>
          <w:szCs w:val="28"/>
        </w:rPr>
        <w:t xml:space="preserve"> Были два случая смерти на рабочем месте (дворник, учитель). Было проведено расследование и признано как не связанное с производством по медицинскому заключению «…в связи с общим заболеванием».</w:t>
      </w:r>
    </w:p>
    <w:p w:rsidR="00684C7C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DD1">
        <w:rPr>
          <w:rFonts w:ascii="Times New Roman" w:hAnsi="Times New Roman"/>
          <w:b/>
          <w:sz w:val="28"/>
          <w:szCs w:val="28"/>
        </w:rPr>
        <w:t>Контроль за возвратом 20 % сумм страховых взносов из ФСС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84C7C" w:rsidRPr="00016DF9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</w:t>
      </w:r>
      <w:r w:rsidRPr="000C1FD2">
        <w:rPr>
          <w:rFonts w:ascii="Times New Roman" w:hAnsi="Times New Roman"/>
          <w:sz w:val="28"/>
          <w:szCs w:val="28"/>
        </w:rPr>
        <w:t>возврат</w:t>
      </w:r>
      <w:r>
        <w:rPr>
          <w:rFonts w:ascii="Times New Roman" w:hAnsi="Times New Roman"/>
          <w:sz w:val="28"/>
          <w:szCs w:val="28"/>
        </w:rPr>
        <w:t>у</w:t>
      </w:r>
      <w:r w:rsidRPr="000C1FD2">
        <w:rPr>
          <w:rFonts w:ascii="Times New Roman" w:hAnsi="Times New Roman"/>
          <w:sz w:val="28"/>
          <w:szCs w:val="28"/>
        </w:rPr>
        <w:t xml:space="preserve"> 20 % сумм страховых взносов из ФСС</w:t>
      </w:r>
      <w:r>
        <w:rPr>
          <w:rFonts w:ascii="Times New Roman" w:hAnsi="Times New Roman"/>
          <w:sz w:val="28"/>
          <w:szCs w:val="28"/>
        </w:rPr>
        <w:t xml:space="preserve"> в организациях образования остается на том же уровне – 219 тыс. руб. Обращаются в ФСС только крупные школы (где более 1000 учащихся).</w:t>
      </w:r>
    </w:p>
    <w:p w:rsidR="00684C7C" w:rsidRPr="009D55A4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55A4">
        <w:rPr>
          <w:rFonts w:ascii="Times New Roman" w:hAnsi="Times New Roman"/>
          <w:b/>
          <w:sz w:val="28"/>
          <w:szCs w:val="28"/>
        </w:rPr>
        <w:t>Общественный контроль за организацией обеспечения безопасных условий для работников образования.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апреле-мае силами ВТИТ организовывалась,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B87DD1">
        <w:rPr>
          <w:rFonts w:ascii="Times New Roman" w:hAnsi="Times New Roman"/>
          <w:sz w:val="28"/>
          <w:szCs w:val="28"/>
        </w:rPr>
        <w:t>привле</w:t>
      </w:r>
      <w:r>
        <w:rPr>
          <w:rFonts w:ascii="Times New Roman" w:hAnsi="Times New Roman"/>
          <w:sz w:val="28"/>
          <w:szCs w:val="28"/>
        </w:rPr>
        <w:t>чением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7DD1">
        <w:rPr>
          <w:rFonts w:ascii="Times New Roman" w:hAnsi="Times New Roman"/>
          <w:sz w:val="28"/>
          <w:szCs w:val="28"/>
        </w:rPr>
        <w:t xml:space="preserve"> уполномоченных по охране труда школ и ДОУ</w:t>
      </w:r>
      <w:r>
        <w:rPr>
          <w:rFonts w:ascii="Times New Roman" w:hAnsi="Times New Roman"/>
          <w:sz w:val="28"/>
          <w:szCs w:val="28"/>
        </w:rPr>
        <w:t>,</w:t>
      </w:r>
      <w:r w:rsidRPr="00B87D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тематическая проверка </w:t>
      </w:r>
      <w:r w:rsidRPr="00B87D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направлениям</w:t>
      </w:r>
      <w:r w:rsidRPr="00B87DD1">
        <w:rPr>
          <w:rFonts w:ascii="Times New Roman" w:hAnsi="Times New Roman"/>
          <w:sz w:val="28"/>
          <w:szCs w:val="28"/>
        </w:rPr>
        <w:t>: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 xml:space="preserve">- обеспеченность </w:t>
      </w:r>
      <w:proofErr w:type="spellStart"/>
      <w:r w:rsidRPr="00B87DD1">
        <w:rPr>
          <w:rFonts w:ascii="Times New Roman" w:hAnsi="Times New Roman"/>
          <w:sz w:val="28"/>
          <w:szCs w:val="28"/>
        </w:rPr>
        <w:t>СИЗы</w:t>
      </w:r>
      <w:proofErr w:type="spellEnd"/>
      <w:r w:rsidRPr="00B87DD1">
        <w:rPr>
          <w:rFonts w:ascii="Times New Roman" w:hAnsi="Times New Roman"/>
          <w:sz w:val="28"/>
          <w:szCs w:val="28"/>
        </w:rPr>
        <w:t>;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- ведение документаций по охране труда;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- наличие и функционирование СУОТ.</w:t>
      </w:r>
    </w:p>
    <w:p w:rsidR="00684C7C" w:rsidRDefault="00684C7C" w:rsidP="00684C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проверки: организация работы уполномоченных по охране труда. </w:t>
      </w:r>
    </w:p>
    <w:p w:rsidR="00684C7C" w:rsidRDefault="00684C7C" w:rsidP="00684C7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полноценную проверку провели только в </w:t>
      </w:r>
      <w:proofErr w:type="spellStart"/>
      <w:r>
        <w:rPr>
          <w:rFonts w:ascii="Times New Roman" w:hAnsi="Times New Roman"/>
          <w:sz w:val="28"/>
          <w:szCs w:val="28"/>
        </w:rPr>
        <w:t>Яшкульском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(ВТИТ Басангов С.Б).  В остальных районах откликнулись от 1 до 3 уполномоченных по охране труда. Поэтому ВТИТ не смогли составить полноценную картину по данной тематике. </w:t>
      </w:r>
    </w:p>
    <w:p w:rsidR="00684C7C" w:rsidRPr="00C6391A" w:rsidRDefault="00684C7C" w:rsidP="00684C7C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6391A">
        <w:rPr>
          <w:rFonts w:ascii="Times New Roman" w:hAnsi="Times New Roman"/>
          <w:color w:val="000000"/>
          <w:spacing w:val="-2"/>
          <w:sz w:val="28"/>
          <w:szCs w:val="28"/>
        </w:rPr>
        <w:t xml:space="preserve">В период с октября по ноябрь 2021 года проводилась </w:t>
      </w:r>
      <w:proofErr w:type="spellStart"/>
      <w:r w:rsidRPr="00C6391A">
        <w:rPr>
          <w:rFonts w:ascii="Times New Roman" w:hAnsi="Times New Roman"/>
          <w:b/>
          <w:color w:val="000000"/>
          <w:spacing w:val="-2"/>
          <w:sz w:val="28"/>
          <w:szCs w:val="28"/>
        </w:rPr>
        <w:t>общепрофсоюзная</w:t>
      </w:r>
      <w:proofErr w:type="spellEnd"/>
      <w:r w:rsidRPr="00C6391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тематическая проверка безопасности и охраны труда при проведении занятий по физической культуре и спортом </w:t>
      </w:r>
      <w:r w:rsidRPr="00C6391A">
        <w:rPr>
          <w:rFonts w:ascii="Times New Roman" w:hAnsi="Times New Roman"/>
          <w:color w:val="000000"/>
          <w:spacing w:val="-2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C6391A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684C7C" w:rsidRDefault="00684C7C" w:rsidP="00684C7C">
      <w:pPr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93864">
        <w:rPr>
          <w:rFonts w:ascii="Times New Roman" w:hAnsi="Times New Roman"/>
          <w:color w:val="000000"/>
          <w:spacing w:val="-2"/>
          <w:sz w:val="28"/>
          <w:szCs w:val="28"/>
        </w:rPr>
        <w:t xml:space="preserve">Основной целью </w:t>
      </w:r>
      <w:proofErr w:type="spellStart"/>
      <w:r w:rsidRPr="00693864">
        <w:rPr>
          <w:rFonts w:ascii="Times New Roman" w:hAnsi="Times New Roman"/>
          <w:color w:val="000000"/>
          <w:spacing w:val="-2"/>
          <w:sz w:val="28"/>
          <w:szCs w:val="28"/>
        </w:rPr>
        <w:t>общепрофсоюзной</w:t>
      </w:r>
      <w:proofErr w:type="spellEnd"/>
      <w:r w:rsidRPr="00693864">
        <w:rPr>
          <w:rFonts w:ascii="Times New Roman" w:hAnsi="Times New Roman"/>
          <w:color w:val="000000"/>
          <w:spacing w:val="-2"/>
          <w:sz w:val="28"/>
          <w:szCs w:val="28"/>
        </w:rPr>
        <w:t xml:space="preserve"> тематической проверки явля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лось</w:t>
      </w:r>
      <w:r w:rsidRPr="00693864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</w:p>
    <w:p w:rsidR="00684C7C" w:rsidRDefault="00684C7C" w:rsidP="00684C7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Силами ВТИТ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83534">
        <w:rPr>
          <w:rFonts w:ascii="Times New Roman" w:eastAsia="Times New Roman" w:hAnsi="Times New Roman"/>
          <w:sz w:val="28"/>
          <w:szCs w:val="28"/>
        </w:rPr>
        <w:t>роверкой были охвачены</w:t>
      </w:r>
      <w:r w:rsidRPr="00083534">
        <w:rPr>
          <w:rFonts w:ascii="Times New Roman" w:hAnsi="Times New Roman"/>
          <w:sz w:val="28"/>
          <w:szCs w:val="28"/>
        </w:rPr>
        <w:t xml:space="preserve"> спортивные залы и   спортивные площадки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083534">
        <w:rPr>
          <w:rFonts w:ascii="Times New Roman" w:eastAsia="Times New Roman" w:hAnsi="Times New Roman"/>
          <w:sz w:val="28"/>
          <w:szCs w:val="28"/>
        </w:rPr>
        <w:t xml:space="preserve"> общеобразовательных школ</w:t>
      </w:r>
      <w:r>
        <w:rPr>
          <w:rFonts w:ascii="Times New Roman" w:eastAsia="Times New Roman" w:hAnsi="Times New Roman"/>
          <w:sz w:val="28"/>
          <w:szCs w:val="28"/>
        </w:rPr>
        <w:t xml:space="preserve"> и 5</w:t>
      </w:r>
      <w:r w:rsidRPr="00083534">
        <w:rPr>
          <w:rFonts w:ascii="Times New Roman" w:eastAsia="Times New Roman" w:hAnsi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итогам проверки отмечаем: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</w:p>
    <w:p w:rsidR="00684C7C" w:rsidRPr="00083534" w:rsidRDefault="00684C7C" w:rsidP="00684C7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-Уроки физической культуры проводятся в спортивном зале или на свежем воздухе в зависимости от погодных условий.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Помимо типового оборудования спортивный зал имеет самодельные перекладины, характеристики которых соответствуют необходимым нормам. Перекладины позволяют интенсифицировать процесс обучения учащихся данному виду спортивной гимнастики.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Температура воздуха в спортзале на момент проверки составляла 15-17 градусов (С), в раздевалках спортзала – 19-23 градуса (С), что соответствует санитарно-гигиеническим нормам.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спортзале имеются инструкции по ТБ при занятиях гимнастикой, легкой атлетикой, спортивным и подвижным играм, при проведении соревнований.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83534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Также в наличие имеются: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684C7C" w:rsidRPr="00083534" w:rsidRDefault="00684C7C" w:rsidP="00684C7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разрещение</w:t>
      </w:r>
      <w:proofErr w:type="spellEnd"/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проведение занятий в спортзале;</w:t>
      </w:r>
    </w:p>
    <w:p w:rsidR="00684C7C" w:rsidRPr="00083534" w:rsidRDefault="00684C7C" w:rsidP="00684C7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регистрации инструктажа обучающихся по ТБ;</w:t>
      </w:r>
    </w:p>
    <w:p w:rsidR="00684C7C" w:rsidRPr="00083534" w:rsidRDefault="00684C7C" w:rsidP="00684C7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аптечка, укомплектованная медикаментами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нормами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 </w:t>
      </w:r>
    </w:p>
    <w:p w:rsidR="00684C7C" w:rsidRPr="00083534" w:rsidRDefault="00684C7C" w:rsidP="00684C7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uppressAutoHyphens w:val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журнал регистрации результатов испытания спортинвентаря и оборудования.</w:t>
      </w:r>
    </w:p>
    <w:p w:rsidR="00684C7C" w:rsidRPr="00C6391A" w:rsidRDefault="00684C7C" w:rsidP="00684C7C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всех проверенных школах преподаватели физической культуры своевременно прошли медосмотр.</w:t>
      </w:r>
    </w:p>
    <w:p w:rsidR="00684C7C" w:rsidRPr="00774A98" w:rsidRDefault="00684C7C" w:rsidP="00684C7C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835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4A98">
        <w:rPr>
          <w:rFonts w:ascii="Times New Roman" w:hAnsi="Times New Roman"/>
          <w:color w:val="000000"/>
          <w:spacing w:val="-2"/>
          <w:sz w:val="28"/>
          <w:szCs w:val="28"/>
        </w:rPr>
        <w:t>Вместе с тем проверка показала</w:t>
      </w:r>
      <w:r w:rsidRPr="00774A9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отдельных школах</w:t>
      </w:r>
      <w:r w:rsidRPr="00774A98">
        <w:rPr>
          <w:rFonts w:ascii="Times New Roman" w:hAnsi="Times New Roman"/>
          <w:color w:val="000000"/>
          <w:sz w:val="28"/>
          <w:szCs w:val="28"/>
        </w:rPr>
        <w:t xml:space="preserve"> нарушения Правил безопасности занятий по физкультуре и спорту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684C7C" w:rsidRPr="00083534" w:rsidRDefault="00684C7C" w:rsidP="00684C7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t>Например, в СОШ №18 г. Элисты:</w:t>
      </w:r>
    </w:p>
    <w:p w:rsidR="00684C7C" w:rsidRPr="00083534" w:rsidRDefault="00684C7C" w:rsidP="00684C7C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lastRenderedPageBreak/>
        <w:t>Шляпки гвоздей соединения досок пола   не утоплены в доски и не зашпакле</w:t>
      </w:r>
      <w:r w:rsidRPr="00083534">
        <w:rPr>
          <w:rFonts w:ascii="Times New Roman" w:hAnsi="Times New Roman"/>
          <w:sz w:val="28"/>
          <w:szCs w:val="28"/>
        </w:rPr>
        <w:softHyphen/>
        <w:t xml:space="preserve">ваны.  </w:t>
      </w:r>
    </w:p>
    <w:p w:rsidR="00684C7C" w:rsidRPr="00083534" w:rsidRDefault="00684C7C" w:rsidP="00684C7C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t>Пол спортзала имеет не ровную поверхность, в связи с приходом в негодность отдельных элементов лаг.</w:t>
      </w:r>
      <w:r w:rsidRPr="00083534">
        <w:rPr>
          <w:rFonts w:ascii="Times New Roman" w:hAnsi="Times New Roman"/>
          <w:color w:val="17365D"/>
          <w:sz w:val="28"/>
          <w:szCs w:val="28"/>
        </w:rPr>
        <w:t xml:space="preserve">  </w:t>
      </w:r>
      <w:r w:rsidRPr="00083534">
        <w:rPr>
          <w:rFonts w:ascii="Times New Roman" w:hAnsi="Times New Roman"/>
          <w:sz w:val="28"/>
          <w:szCs w:val="28"/>
        </w:rPr>
        <w:t xml:space="preserve"> </w:t>
      </w:r>
    </w:p>
    <w:p w:rsidR="00684C7C" w:rsidRPr="0053627C" w:rsidRDefault="00684C7C" w:rsidP="00684C7C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t>Потолки протекают, имеют трещины.</w:t>
      </w:r>
    </w:p>
    <w:p w:rsidR="00684C7C" w:rsidRPr="00083534" w:rsidRDefault="00684C7C" w:rsidP="00684C7C">
      <w:pPr>
        <w:pStyle w:val="a3"/>
        <w:widowControl/>
        <w:numPr>
          <w:ilvl w:val="0"/>
          <w:numId w:val="4"/>
        </w:numPr>
        <w:tabs>
          <w:tab w:val="left" w:pos="28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t xml:space="preserve">Освещение не соответствует  гигиеническими </w:t>
      </w:r>
      <w:hyperlink r:id="rId5" w:history="1">
        <w:r w:rsidRPr="00083534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Pr="00083534">
        <w:rPr>
          <w:rFonts w:ascii="Times New Roman" w:hAnsi="Times New Roman"/>
          <w:sz w:val="28"/>
          <w:szCs w:val="28"/>
        </w:rPr>
        <w:t xml:space="preserve"> к естественному, искусственному, совмещенному освещению общественных зданий. </w:t>
      </w:r>
    </w:p>
    <w:p w:rsidR="00684C7C" w:rsidRDefault="00684C7C" w:rsidP="00684C7C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534">
        <w:rPr>
          <w:rFonts w:ascii="Times New Roman" w:hAnsi="Times New Roman"/>
          <w:sz w:val="28"/>
          <w:szCs w:val="28"/>
        </w:rPr>
        <w:t>На основании результатов проверки   руководству школы было выписано представление. На основании представления руководством школы была составлена смета по ремонту спортзала.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84C7C" w:rsidRPr="00083534" w:rsidRDefault="00684C7C" w:rsidP="00684C7C">
      <w:pPr>
        <w:pStyle w:val="p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534">
        <w:rPr>
          <w:color w:val="000000"/>
          <w:sz w:val="28"/>
          <w:szCs w:val="28"/>
        </w:rPr>
        <w:t xml:space="preserve">В дошкольных образовательных учреждениях спортивные залы совмещены с актовыми залами.  </w:t>
      </w:r>
      <w:r w:rsidRPr="00083534">
        <w:rPr>
          <w:sz w:val="28"/>
          <w:szCs w:val="28"/>
        </w:rPr>
        <w:t>В группа</w:t>
      </w:r>
      <w:r>
        <w:rPr>
          <w:sz w:val="28"/>
          <w:szCs w:val="28"/>
        </w:rPr>
        <w:t xml:space="preserve">х имеются физкультурные уголки, </w:t>
      </w:r>
      <w:r w:rsidRPr="00083534">
        <w:rPr>
          <w:sz w:val="28"/>
          <w:szCs w:val="28"/>
        </w:rPr>
        <w:t xml:space="preserve">укомплектованные атрибутами для игр с прыжками (скакалки, колечки, плоские круги), для игр с бросанием, ловлей, метанием (кегли, мячи, мешочки с песком), имеются ребристые дорожки, массажные коврики для профилактики плоскостопия. Созданы условия для гигиенических процедур: имеются поддоны для мытья ног; полотенца содержаться в порядке.  </w:t>
      </w:r>
    </w:p>
    <w:p w:rsidR="00684C7C" w:rsidRPr="00083534" w:rsidRDefault="00684C7C" w:rsidP="00684C7C">
      <w:pPr>
        <w:pStyle w:val="p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534">
        <w:rPr>
          <w:color w:val="000000"/>
          <w:sz w:val="28"/>
          <w:szCs w:val="28"/>
        </w:rPr>
        <w:t>В дошкольных образовательных учреждениях твердое покрытие на территории находятся (кроме недавно введенных стой) в неудовлетворительном состоянии.</w:t>
      </w:r>
    </w:p>
    <w:p w:rsidR="00684C7C" w:rsidRDefault="00684C7C" w:rsidP="00684C7C">
      <w:pPr>
        <w:pStyle w:val="p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534">
        <w:rPr>
          <w:color w:val="000000"/>
          <w:sz w:val="28"/>
          <w:szCs w:val="28"/>
        </w:rPr>
        <w:t>По результатам проверки внештатными техническими инспекторами выписаны 14 представлений руководителям образовательных организаций.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b/>
          <w:sz w:val="28"/>
          <w:szCs w:val="28"/>
        </w:rPr>
        <w:t>Безопасная эксплуатация зданий и сооружений образовательных организаций</w:t>
      </w:r>
      <w:r w:rsidRPr="00B87DD1">
        <w:rPr>
          <w:rFonts w:ascii="Times New Roman" w:hAnsi="Times New Roman"/>
          <w:sz w:val="28"/>
          <w:szCs w:val="28"/>
        </w:rPr>
        <w:t>.</w:t>
      </w:r>
    </w:p>
    <w:p w:rsidR="00684C7C" w:rsidRPr="00B87DD1" w:rsidRDefault="00684C7C" w:rsidP="00684C7C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 xml:space="preserve">В соответствии с утвержденными Министерством просвещения Российской Федерации Методическими рекомендациями по оценке готовности организаций, осуществляющих образовательную деятельность, к началу учебного года (письмо министерства от </w:t>
      </w:r>
      <w:r w:rsidRPr="00B87DD1">
        <w:rPr>
          <w:rFonts w:ascii="Times New Roman" w:eastAsia="Times New Roman" w:hAnsi="Times New Roman"/>
          <w:sz w:val="28"/>
          <w:szCs w:val="28"/>
          <w:lang w:eastAsia="ru-RU"/>
        </w:rPr>
        <w:t>11.03.2020 № ВБ-593/03</w:t>
      </w:r>
      <w:r w:rsidRPr="00B87DD1">
        <w:rPr>
          <w:rFonts w:ascii="Times New Roman" w:hAnsi="Times New Roman"/>
          <w:sz w:val="28"/>
          <w:szCs w:val="28"/>
        </w:rPr>
        <w:t xml:space="preserve">), проверка образовательных учреждений, их филиалов осуществляется комиссиями, в которые   привлекались и представители </w:t>
      </w:r>
      <w:r w:rsidRPr="00B87DD1">
        <w:rPr>
          <w:rFonts w:ascii="Times New Roman" w:hAnsi="Times New Roman"/>
          <w:b/>
          <w:sz w:val="28"/>
          <w:szCs w:val="28"/>
        </w:rPr>
        <w:t>профсоюзов</w:t>
      </w:r>
      <w:r w:rsidRPr="00B87DD1">
        <w:rPr>
          <w:rFonts w:ascii="Times New Roman" w:hAnsi="Times New Roman"/>
          <w:sz w:val="28"/>
          <w:szCs w:val="28"/>
        </w:rPr>
        <w:t>. Таким образом, в состав приемных комиссий были включены председатели</w:t>
      </w:r>
      <w:r w:rsidRPr="00B87DD1">
        <w:rPr>
          <w:rFonts w:ascii="Times New Roman" w:hAnsi="Times New Roman"/>
          <w:b/>
          <w:sz w:val="28"/>
          <w:szCs w:val="28"/>
        </w:rPr>
        <w:t xml:space="preserve"> </w:t>
      </w:r>
      <w:r w:rsidRPr="00B87DD1">
        <w:rPr>
          <w:rFonts w:ascii="Times New Roman" w:hAnsi="Times New Roman"/>
          <w:sz w:val="28"/>
          <w:szCs w:val="28"/>
        </w:rPr>
        <w:t xml:space="preserve">территориальных профсоюзных организаций или внештатные технические инспекторы труда. В работе приемных комиссий школ, детских садов и УДОД   принимали участие и уполномоченные по охране труда образовательных учреждений. </w:t>
      </w:r>
    </w:p>
    <w:p w:rsidR="00684C7C" w:rsidRPr="009C44AF" w:rsidRDefault="00684C7C" w:rsidP="00684C7C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C44AF">
        <w:rPr>
          <w:rFonts w:ascii="Times New Roman" w:hAnsi="Times New Roman"/>
          <w:sz w:val="28"/>
          <w:szCs w:val="28"/>
          <w:lang w:val="ru-RU" w:eastAsia="ru-RU"/>
        </w:rPr>
        <w:t>Готовность здания (зданий) ОУ к новому учебному году и работе в осенне-зимний период оценивались по следующим критериям:</w:t>
      </w:r>
    </w:p>
    <w:p w:rsidR="00684C7C" w:rsidRPr="009C44AF" w:rsidRDefault="00684C7C" w:rsidP="00684C7C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t>Общее состояние помещений, качество выполненного текущего или</w:t>
      </w:r>
    </w:p>
    <w:p w:rsidR="00684C7C" w:rsidRPr="00B87DD1" w:rsidRDefault="00684C7C" w:rsidP="00684C7C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87DD1">
        <w:rPr>
          <w:rFonts w:ascii="Times New Roman" w:hAnsi="Times New Roman"/>
          <w:sz w:val="28"/>
          <w:szCs w:val="28"/>
          <w:lang w:eastAsia="ru-RU"/>
        </w:rPr>
        <w:t>капитального</w:t>
      </w:r>
      <w:proofErr w:type="spellEnd"/>
      <w:r w:rsidRPr="00B87D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DD1">
        <w:rPr>
          <w:rFonts w:ascii="Times New Roman" w:hAnsi="Times New Roman"/>
          <w:sz w:val="28"/>
          <w:szCs w:val="28"/>
          <w:lang w:eastAsia="ru-RU"/>
        </w:rPr>
        <w:t>ремонта</w:t>
      </w:r>
      <w:proofErr w:type="spellEnd"/>
      <w:r w:rsidRPr="00B87DD1">
        <w:rPr>
          <w:rFonts w:ascii="Times New Roman" w:hAnsi="Times New Roman"/>
          <w:sz w:val="28"/>
          <w:szCs w:val="28"/>
          <w:lang w:eastAsia="ru-RU"/>
        </w:rPr>
        <w:t>.</w:t>
      </w:r>
    </w:p>
    <w:p w:rsidR="00684C7C" w:rsidRPr="009C44AF" w:rsidRDefault="00684C7C" w:rsidP="00684C7C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t>Состояние искусственного и естественного освещения.</w:t>
      </w:r>
    </w:p>
    <w:p w:rsidR="00684C7C" w:rsidRPr="00B87DD1" w:rsidRDefault="00684C7C" w:rsidP="00684C7C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87DD1">
        <w:rPr>
          <w:rFonts w:ascii="Times New Roman" w:hAnsi="Times New Roman"/>
          <w:sz w:val="28"/>
          <w:szCs w:val="28"/>
          <w:lang w:eastAsia="ru-RU"/>
        </w:rPr>
        <w:t>Состояние</w:t>
      </w:r>
      <w:proofErr w:type="spellEnd"/>
      <w:r w:rsidRPr="00B87DD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87DD1">
        <w:rPr>
          <w:rFonts w:ascii="Times New Roman" w:hAnsi="Times New Roman"/>
          <w:sz w:val="28"/>
          <w:szCs w:val="28"/>
          <w:lang w:eastAsia="ru-RU"/>
        </w:rPr>
        <w:t>отопления</w:t>
      </w:r>
      <w:proofErr w:type="spellEnd"/>
    </w:p>
    <w:p w:rsidR="00684C7C" w:rsidRPr="009C44AF" w:rsidRDefault="00684C7C" w:rsidP="00684C7C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lastRenderedPageBreak/>
        <w:t>Состояние системы вентиляции: исправность (неисправность) фрамуг в</w:t>
      </w:r>
    </w:p>
    <w:p w:rsidR="00684C7C" w:rsidRPr="009C44AF" w:rsidRDefault="00684C7C" w:rsidP="00684C7C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t>классах (групповых помещениях), а также принудительной вентиляции в пищеблоке (буфете), учебных мастерских и прачечной.</w:t>
      </w:r>
    </w:p>
    <w:p w:rsidR="00684C7C" w:rsidRPr="009C44AF" w:rsidRDefault="00684C7C" w:rsidP="00684C7C">
      <w:pPr>
        <w:pStyle w:val="a7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t>Состояние холодного и горячего водоснабжения.</w:t>
      </w:r>
    </w:p>
    <w:p w:rsidR="00684C7C" w:rsidRPr="009C44AF" w:rsidRDefault="00684C7C" w:rsidP="00684C7C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44AF">
        <w:rPr>
          <w:rFonts w:ascii="Times New Roman" w:hAnsi="Times New Roman"/>
          <w:sz w:val="28"/>
          <w:szCs w:val="28"/>
          <w:lang w:val="ru-RU" w:eastAsia="ru-RU"/>
        </w:rPr>
        <w:t xml:space="preserve">Для получения более полной </w:t>
      </w:r>
      <w:r w:rsidRPr="009C44AF">
        <w:rPr>
          <w:rFonts w:ascii="Times New Roman" w:hAnsi="Times New Roman"/>
          <w:sz w:val="28"/>
          <w:szCs w:val="28"/>
          <w:lang w:val="ru-RU"/>
        </w:rPr>
        <w:t xml:space="preserve">информации о фактическом техническом состоянии зданий и сооружений   использовался только метод визуального обследования данных объектов. </w:t>
      </w:r>
    </w:p>
    <w:p w:rsidR="00684C7C" w:rsidRPr="009C44AF" w:rsidRDefault="00684C7C" w:rsidP="00684C7C">
      <w:pPr>
        <w:pStyle w:val="a7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44AF">
        <w:rPr>
          <w:rFonts w:ascii="Times New Roman" w:hAnsi="Times New Roman"/>
          <w:sz w:val="28"/>
          <w:szCs w:val="28"/>
          <w:lang w:val="ru-RU"/>
        </w:rPr>
        <w:t xml:space="preserve">Соответствующие замечания от представителей профсоюза вносились в акты приемки школ.  </w:t>
      </w:r>
    </w:p>
    <w:p w:rsidR="00684C7C" w:rsidRPr="00B87DD1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b/>
          <w:sz w:val="28"/>
          <w:szCs w:val="28"/>
        </w:rPr>
        <w:t> Обобщение практики работы</w:t>
      </w:r>
      <w:r w:rsidRPr="00B87DD1">
        <w:rPr>
          <w:rFonts w:ascii="Times New Roman" w:hAnsi="Times New Roman"/>
          <w:sz w:val="28"/>
          <w:szCs w:val="28"/>
        </w:rPr>
        <w:t xml:space="preserve">  </w:t>
      </w:r>
    </w:p>
    <w:p w:rsidR="00684C7C" w:rsidRPr="009C44AF" w:rsidRDefault="00684C7C" w:rsidP="00684C7C">
      <w:pPr>
        <w:pStyle w:val="a4"/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9C44AF">
        <w:rPr>
          <w:rFonts w:ascii="Times New Roman" w:hAnsi="Times New Roman"/>
          <w:sz w:val="28"/>
        </w:rPr>
        <w:t>Проверки показывают, что основными</w:t>
      </w:r>
      <w:r w:rsidRPr="009C44AF">
        <w:rPr>
          <w:rFonts w:ascii="Times New Roman" w:hAnsi="Times New Roman"/>
          <w:spacing w:val="-8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причинами</w:t>
      </w:r>
      <w:r w:rsidRPr="009C44AF">
        <w:rPr>
          <w:rFonts w:ascii="Times New Roman" w:hAnsi="Times New Roman"/>
          <w:spacing w:val="-5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выявленных</w:t>
      </w:r>
      <w:r w:rsidRPr="009C44AF">
        <w:rPr>
          <w:rFonts w:ascii="Times New Roman" w:hAnsi="Times New Roman"/>
          <w:spacing w:val="-7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>нарушений</w:t>
      </w:r>
      <w:r w:rsidRPr="009C44AF">
        <w:rPr>
          <w:rFonts w:ascii="Times New Roman" w:hAnsi="Times New Roman"/>
          <w:spacing w:val="-5"/>
          <w:sz w:val="28"/>
        </w:rPr>
        <w:t xml:space="preserve"> </w:t>
      </w:r>
      <w:r w:rsidRPr="009C44AF">
        <w:rPr>
          <w:rFonts w:ascii="Times New Roman" w:hAnsi="Times New Roman"/>
          <w:spacing w:val="-2"/>
          <w:sz w:val="28"/>
        </w:rPr>
        <w:t>являются:</w:t>
      </w:r>
    </w:p>
    <w:p w:rsidR="00684C7C" w:rsidRPr="00B87DD1" w:rsidRDefault="00684C7C" w:rsidP="00684C7C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085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 xml:space="preserve">ненадлежащая обеспеченность образовательных учреждений финансовыми средствами для проведения полного перечня мероприятий и работ, создающих безопасные условия труда и обучения в сложных санитарно-эпидемиологических </w:t>
      </w:r>
      <w:r w:rsidRPr="00B87DD1">
        <w:rPr>
          <w:rFonts w:ascii="Times New Roman" w:hAnsi="Times New Roman"/>
          <w:spacing w:val="-2"/>
          <w:sz w:val="28"/>
          <w:szCs w:val="28"/>
        </w:rPr>
        <w:t>условиях;</w:t>
      </w:r>
    </w:p>
    <w:p w:rsidR="00684C7C" w:rsidRPr="00B87DD1" w:rsidRDefault="00684C7C" w:rsidP="00684C7C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085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недостаточная работа с ФСС по возврату части сумм страховых взносов на проведение предупредительных мер по сокращению производственного травматизма и профессиональных заболеваний работников;</w:t>
      </w:r>
    </w:p>
    <w:p w:rsidR="00684C7C" w:rsidRPr="00B87DD1" w:rsidRDefault="00684C7C" w:rsidP="00684C7C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085"/>
        </w:tabs>
        <w:suppressAutoHyphens w:val="0"/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низкий уровень знаний руководителей ОУ в области создания систем управления охраной труда, выявления и управления профессиональными рисками.</w:t>
      </w:r>
    </w:p>
    <w:p w:rsidR="00684C7C" w:rsidRPr="00B87DD1" w:rsidRDefault="00684C7C" w:rsidP="00684C7C">
      <w:pPr>
        <w:pStyle w:val="a3"/>
        <w:tabs>
          <w:tab w:val="left" w:pos="284"/>
          <w:tab w:val="left" w:pos="567"/>
          <w:tab w:val="left" w:pos="1085"/>
        </w:tabs>
        <w:autoSpaceDE w:val="0"/>
        <w:autoSpaceDN w:val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Остается проблемой организация работы уполномоченных по охране труда профсоюзными комитетами образовательных организаций зачастую их избрание остается формальным.</w:t>
      </w:r>
    </w:p>
    <w:p w:rsidR="00684C7C" w:rsidRPr="009C44AF" w:rsidRDefault="00684C7C" w:rsidP="00684C7C">
      <w:pPr>
        <w:pStyle w:val="a4"/>
        <w:spacing w:after="0"/>
        <w:ind w:firstLine="709"/>
        <w:jc w:val="both"/>
        <w:rPr>
          <w:rFonts w:ascii="Times New Roman" w:hAnsi="Times New Roman"/>
          <w:sz w:val="28"/>
        </w:rPr>
      </w:pPr>
      <w:r w:rsidRPr="009C44AF">
        <w:rPr>
          <w:rFonts w:ascii="Times New Roman" w:hAnsi="Times New Roman"/>
          <w:sz w:val="28"/>
        </w:rPr>
        <w:t>Продолжается внедрение в образовательных учреждениях системы</w:t>
      </w:r>
      <w:r w:rsidRPr="009C44AF">
        <w:rPr>
          <w:rFonts w:ascii="Times New Roman" w:hAnsi="Times New Roman"/>
          <w:spacing w:val="40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 xml:space="preserve">управления охраной труда с использованием примерных Положений о СУОТ, разработанных ЦС Профсоюза. На 01.01.2022г. Положения о СУОТ разработаны во всех средних школах и в большинстве ДОУ. При этом не   ведется работа по выявлению профессиональных рисков. Причина – не готовность руководителей образовательных организаций </w:t>
      </w:r>
    </w:p>
    <w:p w:rsidR="00684C7C" w:rsidRPr="009C44AF" w:rsidRDefault="00684C7C" w:rsidP="00684C7C">
      <w:pPr>
        <w:pStyle w:val="a4"/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9C44AF">
        <w:rPr>
          <w:rFonts w:ascii="Times New Roman" w:hAnsi="Times New Roman"/>
          <w:sz w:val="28"/>
        </w:rPr>
        <w:t>Необходимо отметить, что в связи с отсутствием должного внимания со стороны Министерства образования республики, муниципальных органов, осуществляющими управление в сфере образования</w:t>
      </w:r>
      <w:r w:rsidRPr="009C44AF">
        <w:rPr>
          <w:rFonts w:ascii="Times New Roman" w:hAnsi="Times New Roman"/>
          <w:spacing w:val="80"/>
          <w:sz w:val="28"/>
        </w:rPr>
        <w:t xml:space="preserve"> </w:t>
      </w:r>
      <w:r w:rsidRPr="009C44AF">
        <w:rPr>
          <w:rFonts w:ascii="Times New Roman" w:hAnsi="Times New Roman"/>
          <w:sz w:val="28"/>
        </w:rPr>
        <w:t xml:space="preserve">к вопросам охраны труда остается нерешенным ряд проблем и упущений в направлении работы по соблюдению нормативных требований законодательства по охране </w:t>
      </w:r>
      <w:r w:rsidRPr="009C44AF">
        <w:rPr>
          <w:rFonts w:ascii="Times New Roman" w:hAnsi="Times New Roman"/>
          <w:spacing w:val="-2"/>
          <w:sz w:val="28"/>
        </w:rPr>
        <w:t>труда.</w:t>
      </w:r>
      <w:r w:rsidRPr="009C44AF">
        <w:rPr>
          <w:rFonts w:ascii="Times New Roman" w:hAnsi="Times New Roman"/>
          <w:sz w:val="28"/>
        </w:rPr>
        <w:t xml:space="preserve">      </w:t>
      </w:r>
    </w:p>
    <w:p w:rsidR="00684C7C" w:rsidRPr="009C44AF" w:rsidRDefault="00684C7C" w:rsidP="00684C7C">
      <w:pPr>
        <w:pStyle w:val="a4"/>
        <w:tabs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</w:rPr>
      </w:pPr>
      <w:r w:rsidRPr="009C44AF">
        <w:rPr>
          <w:rFonts w:ascii="Times New Roman" w:hAnsi="Times New Roman"/>
          <w:sz w:val="28"/>
        </w:rPr>
        <w:t>При проведении своих комплексных проверок образовательных организаций, при отсутствии у них специалистов по охране труда, перестали привлекать технических инспекторов профсоюза образования. Что, безусловно, сказывается на эффективность работы по защите прав работников на здоровые и безопасные условия труда.</w:t>
      </w:r>
    </w:p>
    <w:p w:rsidR="00684C7C" w:rsidRPr="00B87DD1" w:rsidRDefault="00684C7C" w:rsidP="00684C7C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Во исполнение   постановления Президиума</w:t>
      </w:r>
      <w:r w:rsidRPr="00B87DD1">
        <w:rPr>
          <w:rFonts w:ascii="Times New Roman" w:hAnsi="Times New Roman"/>
          <w:b/>
          <w:sz w:val="28"/>
          <w:szCs w:val="28"/>
        </w:rPr>
        <w:t xml:space="preserve"> от</w:t>
      </w:r>
      <w:r w:rsidRPr="00B87DD1">
        <w:rPr>
          <w:rFonts w:ascii="Times New Roman" w:hAnsi="Times New Roman"/>
          <w:sz w:val="28"/>
          <w:szCs w:val="28"/>
        </w:rPr>
        <w:t xml:space="preserve"> 25 марта 2019 года № 21 «О   проведении    отраслевого   смотра – конкурса на звание «Лучший </w:t>
      </w:r>
      <w:r w:rsidRPr="00B87DD1">
        <w:rPr>
          <w:rFonts w:ascii="Times New Roman" w:hAnsi="Times New Roman"/>
          <w:sz w:val="28"/>
          <w:szCs w:val="28"/>
        </w:rPr>
        <w:lastRenderedPageBreak/>
        <w:t xml:space="preserve">уполномоченный по охране труда» в 2019 – 2020 годы» конкурсной комиссией подведены итоги смотра – конкурса на звание «Лучший уполномоченный по охране труда» и определены победители. </w:t>
      </w:r>
    </w:p>
    <w:p w:rsidR="00684C7C" w:rsidRPr="00B87DD1" w:rsidRDefault="00684C7C" w:rsidP="00684C7C">
      <w:pPr>
        <w:tabs>
          <w:tab w:val="left" w:pos="284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 xml:space="preserve"> В конкурсе приняли участие 11 уполномоченных по охране труда, победители районных конкурсов.</w:t>
      </w:r>
    </w:p>
    <w:p w:rsidR="00684C7C" w:rsidRPr="00B87DD1" w:rsidRDefault="00684C7C" w:rsidP="00684C7C">
      <w:pPr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 xml:space="preserve">При подведении итогов конкурса учитывались состояние производственного травматизма и профессиональных заболеваний в организации, обучение по охране труда, конкретные материалы проверки уполномоченным вопросов охраны труда и другие условия конкурса. </w:t>
      </w:r>
    </w:p>
    <w:p w:rsidR="00684C7C" w:rsidRPr="00C57DD3" w:rsidRDefault="00684C7C" w:rsidP="00684C7C">
      <w:pPr>
        <w:tabs>
          <w:tab w:val="left" w:pos="284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87DD1">
        <w:rPr>
          <w:rFonts w:ascii="Times New Roman" w:hAnsi="Times New Roman"/>
          <w:sz w:val="28"/>
          <w:szCs w:val="28"/>
        </w:rPr>
        <w:t>Итоги смотра – конкурса показали, что профсоюзные комитеты данных организаций совершенствуют методы работы уполномоченных, их обучение, а первичные профсоюзные организации активизировали работу по улучшению условий и охраны труда, выполнению условий коллективных договоров.</w:t>
      </w:r>
    </w:p>
    <w:p w:rsidR="00684C7C" w:rsidRDefault="00684C7C" w:rsidP="00684C7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B5C31">
        <w:rPr>
          <w:sz w:val="28"/>
          <w:szCs w:val="28"/>
        </w:rPr>
        <w:t>Министерств</w:t>
      </w:r>
      <w:r>
        <w:rPr>
          <w:sz w:val="28"/>
          <w:szCs w:val="28"/>
        </w:rPr>
        <w:t>о</w:t>
      </w:r>
      <w:r w:rsidRPr="00DB5C31">
        <w:rPr>
          <w:sz w:val="28"/>
          <w:szCs w:val="28"/>
        </w:rPr>
        <w:t xml:space="preserve"> социального развития, труда и занятости Республики Калмыкия</w:t>
      </w:r>
      <w:r>
        <w:rPr>
          <w:sz w:val="28"/>
          <w:szCs w:val="28"/>
        </w:rPr>
        <w:t xml:space="preserve"> ежегодно проводит </w:t>
      </w:r>
      <w:r w:rsidRPr="00DB5C31">
        <w:rPr>
          <w:sz w:val="28"/>
          <w:szCs w:val="28"/>
        </w:rPr>
        <w:t>Республиканск</w:t>
      </w:r>
      <w:r>
        <w:rPr>
          <w:sz w:val="28"/>
          <w:szCs w:val="28"/>
        </w:rPr>
        <w:t>ие</w:t>
      </w:r>
      <w:r w:rsidRPr="00DB5C31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ы</w:t>
      </w:r>
      <w:r w:rsidRPr="00DB5C31">
        <w:rPr>
          <w:sz w:val="28"/>
          <w:szCs w:val="28"/>
        </w:rPr>
        <w:t xml:space="preserve"> на лучшее состояние условий и охраны труда среди организаций республики</w:t>
      </w:r>
      <w:r>
        <w:rPr>
          <w:sz w:val="28"/>
          <w:szCs w:val="28"/>
        </w:rPr>
        <w:t xml:space="preserve">, </w:t>
      </w:r>
      <w:r w:rsidRPr="00DB5C31">
        <w:rPr>
          <w:sz w:val="28"/>
          <w:szCs w:val="28"/>
          <w:shd w:val="clear" w:color="auto" w:fill="FFFFFF"/>
        </w:rPr>
        <w:t>Лучший специалист по охране труда Республики Калмыкия</w:t>
      </w:r>
      <w:r>
        <w:rPr>
          <w:sz w:val="28"/>
          <w:szCs w:val="28"/>
          <w:shd w:val="clear" w:color="auto" w:fill="FFFFFF"/>
        </w:rPr>
        <w:t>.  В 2021 году все три первых места заняли</w:t>
      </w:r>
      <w:r w:rsidRPr="004E276B">
        <w:rPr>
          <w:sz w:val="28"/>
          <w:szCs w:val="28"/>
        </w:rPr>
        <w:t xml:space="preserve"> </w:t>
      </w:r>
      <w:r w:rsidRPr="00DB5C31">
        <w:rPr>
          <w:sz w:val="28"/>
          <w:szCs w:val="28"/>
        </w:rPr>
        <w:t>МКОУ «Де</w:t>
      </w:r>
      <w:r>
        <w:rPr>
          <w:sz w:val="28"/>
          <w:szCs w:val="28"/>
        </w:rPr>
        <w:t xml:space="preserve">тский сад № 19» (город Элиста), </w:t>
      </w:r>
      <w:r w:rsidRPr="00DB5C31">
        <w:rPr>
          <w:sz w:val="28"/>
          <w:szCs w:val="28"/>
        </w:rPr>
        <w:t>МКОУ «Де</w:t>
      </w:r>
      <w:r>
        <w:rPr>
          <w:sz w:val="28"/>
          <w:szCs w:val="28"/>
        </w:rPr>
        <w:t>тский сад № 22» (город Элиста),</w:t>
      </w:r>
      <w:r w:rsidRPr="00DB5C31">
        <w:rPr>
          <w:sz w:val="28"/>
          <w:szCs w:val="28"/>
        </w:rPr>
        <w:t xml:space="preserve"> МКОУ</w:t>
      </w:r>
      <w:r>
        <w:rPr>
          <w:sz w:val="28"/>
          <w:szCs w:val="28"/>
        </w:rPr>
        <w:t xml:space="preserve"> «Детский сад «</w:t>
      </w:r>
      <w:proofErr w:type="spellStart"/>
      <w:r>
        <w:rPr>
          <w:sz w:val="28"/>
          <w:szCs w:val="28"/>
        </w:rPr>
        <w:t>Байр</w:t>
      </w:r>
      <w:proofErr w:type="spellEnd"/>
      <w:r w:rsidRPr="00DB5C31">
        <w:rPr>
          <w:sz w:val="28"/>
          <w:szCs w:val="28"/>
        </w:rPr>
        <w:t>» (</w:t>
      </w:r>
      <w:proofErr w:type="spellStart"/>
      <w:r w:rsidRPr="00DB5C31">
        <w:rPr>
          <w:sz w:val="28"/>
          <w:szCs w:val="28"/>
        </w:rPr>
        <w:t>Яшалтинский</w:t>
      </w:r>
      <w:proofErr w:type="spellEnd"/>
      <w:r w:rsidRPr="00DB5C31">
        <w:rPr>
          <w:sz w:val="28"/>
          <w:szCs w:val="28"/>
        </w:rPr>
        <w:t xml:space="preserve"> район). Им вручены Дипломы и денежные премии в размере 15000 рублей, 10000 рублей, 6000 рублей соответственно.</w:t>
      </w:r>
      <w:r>
        <w:rPr>
          <w:sz w:val="28"/>
          <w:szCs w:val="28"/>
        </w:rPr>
        <w:t xml:space="preserve"> </w:t>
      </w:r>
      <w:r w:rsidRPr="00DB5C31">
        <w:rPr>
          <w:sz w:val="28"/>
          <w:szCs w:val="28"/>
          <w:shd w:val="clear" w:color="auto" w:fill="FFFFFF"/>
        </w:rPr>
        <w:t>Почетной грамотой Министерства социального развития, труда и занятости Республики Калмыкия за II место в республиканском конкурсе «Лучший специалист по охране труда Республики Калмыкия» и ценным подарком награждена, ответственная по охране труда МКДОУ «</w:t>
      </w:r>
      <w:proofErr w:type="spellStart"/>
      <w:r w:rsidRPr="00DB5C31">
        <w:rPr>
          <w:sz w:val="28"/>
          <w:szCs w:val="28"/>
          <w:shd w:val="clear" w:color="auto" w:fill="FFFFFF"/>
        </w:rPr>
        <w:t>Дюймовочка</w:t>
      </w:r>
      <w:proofErr w:type="spellEnd"/>
      <w:r w:rsidRPr="00DB5C31">
        <w:rPr>
          <w:sz w:val="28"/>
          <w:szCs w:val="28"/>
          <w:shd w:val="clear" w:color="auto" w:fill="FFFFFF"/>
        </w:rPr>
        <w:t>», г. Лагань</w:t>
      </w:r>
      <w:r>
        <w:rPr>
          <w:sz w:val="28"/>
          <w:szCs w:val="28"/>
          <w:shd w:val="clear" w:color="auto" w:fill="FFFFFF"/>
        </w:rPr>
        <w:t xml:space="preserve">. </w:t>
      </w:r>
    </w:p>
    <w:p w:rsidR="00684C7C" w:rsidRPr="00684C7C" w:rsidRDefault="00684C7C" w:rsidP="00684C7C">
      <w:pPr>
        <w:shd w:val="clear" w:color="auto" w:fill="FFFFFF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684C7C" w:rsidRPr="0068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3A0"/>
    <w:multiLevelType w:val="hybridMultilevel"/>
    <w:tmpl w:val="88A47A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46E5A51"/>
    <w:multiLevelType w:val="hybridMultilevel"/>
    <w:tmpl w:val="0D443344"/>
    <w:lvl w:ilvl="0" w:tplc="45A2C25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D36E2F0">
      <w:numFmt w:val="bullet"/>
      <w:lvlText w:val="•"/>
      <w:lvlJc w:val="left"/>
      <w:pPr>
        <w:ind w:left="1250" w:hanging="164"/>
      </w:pPr>
      <w:rPr>
        <w:rFonts w:hint="default"/>
        <w:lang w:val="ru-RU" w:eastAsia="en-US" w:bidi="ar-SA"/>
      </w:rPr>
    </w:lvl>
    <w:lvl w:ilvl="2" w:tplc="AC86FB76">
      <w:numFmt w:val="bullet"/>
      <w:lvlText w:val="•"/>
      <w:lvlJc w:val="left"/>
      <w:pPr>
        <w:ind w:left="2281" w:hanging="164"/>
      </w:pPr>
      <w:rPr>
        <w:rFonts w:hint="default"/>
        <w:lang w:val="ru-RU" w:eastAsia="en-US" w:bidi="ar-SA"/>
      </w:rPr>
    </w:lvl>
    <w:lvl w:ilvl="3" w:tplc="8F2C0A58">
      <w:numFmt w:val="bullet"/>
      <w:lvlText w:val="•"/>
      <w:lvlJc w:val="left"/>
      <w:pPr>
        <w:ind w:left="3311" w:hanging="164"/>
      </w:pPr>
      <w:rPr>
        <w:rFonts w:hint="default"/>
        <w:lang w:val="ru-RU" w:eastAsia="en-US" w:bidi="ar-SA"/>
      </w:rPr>
    </w:lvl>
    <w:lvl w:ilvl="4" w:tplc="1324B850">
      <w:numFmt w:val="bullet"/>
      <w:lvlText w:val="•"/>
      <w:lvlJc w:val="left"/>
      <w:pPr>
        <w:ind w:left="4342" w:hanging="164"/>
      </w:pPr>
      <w:rPr>
        <w:rFonts w:hint="default"/>
        <w:lang w:val="ru-RU" w:eastAsia="en-US" w:bidi="ar-SA"/>
      </w:rPr>
    </w:lvl>
    <w:lvl w:ilvl="5" w:tplc="6DB89980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5DE0F48A">
      <w:numFmt w:val="bullet"/>
      <w:lvlText w:val="•"/>
      <w:lvlJc w:val="left"/>
      <w:pPr>
        <w:ind w:left="6403" w:hanging="164"/>
      </w:pPr>
      <w:rPr>
        <w:rFonts w:hint="default"/>
        <w:lang w:val="ru-RU" w:eastAsia="en-US" w:bidi="ar-SA"/>
      </w:rPr>
    </w:lvl>
    <w:lvl w:ilvl="7" w:tplc="EECC8B82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74069418">
      <w:numFmt w:val="bullet"/>
      <w:lvlText w:val="•"/>
      <w:lvlJc w:val="left"/>
      <w:pPr>
        <w:ind w:left="846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2BEE79FF"/>
    <w:multiLevelType w:val="multilevel"/>
    <w:tmpl w:val="1AD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271ED"/>
    <w:multiLevelType w:val="hybridMultilevel"/>
    <w:tmpl w:val="A724AD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5809132A"/>
    <w:multiLevelType w:val="hybridMultilevel"/>
    <w:tmpl w:val="A9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09"/>
    <w:rsid w:val="00067975"/>
    <w:rsid w:val="00192EDF"/>
    <w:rsid w:val="001D4BA9"/>
    <w:rsid w:val="0023676A"/>
    <w:rsid w:val="003D1642"/>
    <w:rsid w:val="00541474"/>
    <w:rsid w:val="005F64D0"/>
    <w:rsid w:val="00684C7C"/>
    <w:rsid w:val="007E4D09"/>
    <w:rsid w:val="00934BB7"/>
    <w:rsid w:val="00987F67"/>
    <w:rsid w:val="009F2AB1"/>
    <w:rsid w:val="00CF4BC0"/>
    <w:rsid w:val="00D865A5"/>
    <w:rsid w:val="00F1717B"/>
    <w:rsid w:val="00F8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BD08"/>
  <w15:chartTrackingRefBased/>
  <w15:docId w15:val="{0A6D342F-AF74-43B2-B576-D3178DBC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D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7C"/>
    <w:pPr>
      <w:ind w:left="720"/>
      <w:contextualSpacing/>
    </w:pPr>
  </w:style>
  <w:style w:type="paragraph" w:styleId="a4">
    <w:name w:val="Body Text"/>
    <w:basedOn w:val="a"/>
    <w:link w:val="a5"/>
    <w:unhideWhenUsed/>
    <w:rsid w:val="00684C7C"/>
    <w:pPr>
      <w:spacing w:after="120"/>
    </w:pPr>
  </w:style>
  <w:style w:type="character" w:customStyle="1" w:styleId="a5">
    <w:name w:val="Основной текст Знак"/>
    <w:basedOn w:val="a0"/>
    <w:link w:val="a4"/>
    <w:rsid w:val="00684C7C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Normal (Web)"/>
    <w:basedOn w:val="a"/>
    <w:uiPriority w:val="99"/>
    <w:unhideWhenUsed/>
    <w:rsid w:val="00684C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No Spacing"/>
    <w:basedOn w:val="a"/>
    <w:link w:val="a8"/>
    <w:uiPriority w:val="1"/>
    <w:qFormat/>
    <w:rsid w:val="00684C7C"/>
    <w:pPr>
      <w:widowControl/>
      <w:suppressAutoHyphens w:val="0"/>
    </w:pPr>
    <w:rPr>
      <w:rFonts w:ascii="Calibri" w:eastAsia="Calibri" w:hAnsi="Calibri"/>
      <w:kern w:val="0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684C7C"/>
    <w:rPr>
      <w:rFonts w:ascii="Calibri" w:eastAsia="Calibri" w:hAnsi="Calibri" w:cs="Times New Roman"/>
      <w:lang w:val="en-US" w:bidi="en-US"/>
    </w:rPr>
  </w:style>
  <w:style w:type="paragraph" w:customStyle="1" w:styleId="p5">
    <w:name w:val="p5"/>
    <w:basedOn w:val="a"/>
    <w:rsid w:val="00684C7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8D7C6A1E0B95012978A75E5830279AD65B9C1665D091682F4B12F5552562EB70DD67AAE5573Bi0s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Давид</cp:lastModifiedBy>
  <cp:revision>18</cp:revision>
  <dcterms:created xsi:type="dcterms:W3CDTF">2022-03-01T12:44:00Z</dcterms:created>
  <dcterms:modified xsi:type="dcterms:W3CDTF">2022-04-05T09:08:00Z</dcterms:modified>
</cp:coreProperties>
</file>