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FD00B">
      <w:pPr>
        <w:spacing w:after="0"/>
        <w:jc w:val="right"/>
        <w:rPr>
          <w:rFonts w:hint="default" w:ascii="Times New Roman" w:hAnsi="Times New Roman"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/>
          <w:i/>
          <w:iCs/>
          <w:sz w:val="28"/>
          <w:szCs w:val="28"/>
          <w:lang w:val="en-US" w:eastAsia="ru-RU"/>
        </w:rPr>
        <w:t xml:space="preserve"> №1 к постановлению </w:t>
      </w:r>
    </w:p>
    <w:p w14:paraId="2F33DEA7">
      <w:pPr>
        <w:spacing w:after="0"/>
        <w:jc w:val="right"/>
        <w:rPr>
          <w:rFonts w:hint="default" w:ascii="Times New Roman" w:hAnsi="Times New Roman"/>
          <w:i/>
          <w:iCs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hint="default" w:ascii="Times New Roman" w:hAnsi="Times New Roman"/>
          <w:i/>
          <w:iCs/>
          <w:sz w:val="28"/>
          <w:szCs w:val="28"/>
          <w:lang w:val="en-US" w:eastAsia="ru-RU"/>
        </w:rPr>
        <w:t>совета №2-1 от 16.04.2025 г.</w:t>
      </w:r>
    </w:p>
    <w:p w14:paraId="2323AF7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2861D3">
      <w:pPr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inline distT="0" distB="0" distL="0" distR="0">
            <wp:extent cx="5876925" cy="1514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A65A">
      <w:pPr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</w:p>
    <w:p w14:paraId="7B23CE91">
      <w:pPr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</w:p>
    <w:p w14:paraId="49D72473">
      <w:pPr>
        <w:spacing w:after="0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Открытый (публичный) отчет</w:t>
      </w:r>
    </w:p>
    <w:p w14:paraId="5D9E395A">
      <w:pPr>
        <w:spacing w:after="0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val="ru-RU"/>
        </w:rPr>
        <w:t>совета</w:t>
      </w:r>
      <w:r>
        <w:rPr>
          <w:rFonts w:hint="default" w:ascii="Times New Roman" w:hAnsi="Times New Roman" w:eastAsia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/>
          <w:b/>
          <w:sz w:val="28"/>
          <w:szCs w:val="28"/>
          <w:lang w:val="ru-RU"/>
        </w:rPr>
        <w:t>Сальской</w:t>
      </w:r>
      <w:r>
        <w:rPr>
          <w:rFonts w:hint="default" w:ascii="Times New Roman" w:hAnsi="Times New Roman" w:eastAsia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/>
        </w:rPr>
        <w:t>районной</w:t>
      </w:r>
      <w:r>
        <w:rPr>
          <w:rFonts w:hint="default" w:ascii="Times New Roman" w:hAnsi="Times New Roman" w:eastAsia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>организации</w:t>
      </w:r>
    </w:p>
    <w:p w14:paraId="1A0B08EA">
      <w:pPr>
        <w:spacing w:after="0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Профессионального союза работников народного образования и науки</w:t>
      </w:r>
    </w:p>
    <w:p w14:paraId="3461BCF8">
      <w:pPr>
        <w:spacing w:after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Российской Федерации за 2024 год</w:t>
      </w:r>
    </w:p>
    <w:p w14:paraId="249B4645">
      <w:pPr>
        <w:spacing w:after="0"/>
        <w:ind w:firstLine="709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73E3862D">
      <w:pPr>
        <w:spacing w:after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Уважаемые коллеги!</w:t>
      </w:r>
    </w:p>
    <w:p w14:paraId="29FA37D5">
      <w:pPr>
        <w:spacing w:after="0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1CF3B789">
      <w:pPr>
        <w:spacing w:after="0" w:line="240" w:lineRule="auto"/>
        <w:ind w:firstLine="851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связи с проведением в 2024 году отчетов и выборов профсоюзных органов в Профсоюзе, Исполнительный комитет Профсоюза 06 декабря 2023 года принял постановление №19-3 об объявлении 2024 года в Общероссийском Профсоюзе образования «Годом организационно-кадрового единства» (далее – тематический Год). </w:t>
      </w:r>
    </w:p>
    <w:p w14:paraId="57C5A2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EC9C8D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ОБЩАЯ ХАРАКТЕРИСТИКА ОРГАНИЗАЦИИ</w:t>
      </w:r>
    </w:p>
    <w:p w14:paraId="09EC79CE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680B24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ar-SA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  <w:lang w:eastAsia="ar-SA"/>
        </w:rPr>
        <w:t xml:space="preserve"> структуре 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ar-SA"/>
        </w:rPr>
        <w:t>Сальской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 w:eastAsia="ar-SA"/>
        </w:rPr>
        <w:t xml:space="preserve"> районной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ar-SA"/>
        </w:rPr>
        <w:t xml:space="preserve">организации Общероссийского Профсоюза образования на 01.01.2025 год насчитывается: 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 w:eastAsia="ar-SA"/>
        </w:rPr>
        <w:t>80</w:t>
      </w:r>
      <w:r>
        <w:rPr>
          <w:rFonts w:ascii="Times New Roman" w:hAnsi="Times New Roman" w:eastAsia="Times New Roman"/>
          <w:color w:val="000000"/>
          <w:sz w:val="28"/>
          <w:szCs w:val="28"/>
          <w:lang w:eastAsia="ar-SA"/>
        </w:rPr>
        <w:t xml:space="preserve"> первичны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ar-SA"/>
        </w:rPr>
        <w:t>х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ar-SA"/>
        </w:rPr>
        <w:t>профсоюзны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ar-SA"/>
        </w:rPr>
        <w:t>х</w:t>
      </w:r>
      <w:r>
        <w:rPr>
          <w:rFonts w:ascii="Times New Roman" w:hAnsi="Times New Roman" w:eastAsia="Times New Roman"/>
          <w:color w:val="000000"/>
          <w:sz w:val="28"/>
          <w:szCs w:val="28"/>
          <w:lang w:eastAsia="ar-SA"/>
        </w:rPr>
        <w:t xml:space="preserve"> организаци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ar-SA"/>
        </w:rPr>
        <w:t>й</w:t>
      </w:r>
      <w:r>
        <w:rPr>
          <w:rFonts w:ascii="Times New Roman" w:hAnsi="Times New Roman" w:eastAsia="Times New Roman"/>
          <w:color w:val="000000"/>
          <w:sz w:val="28"/>
          <w:szCs w:val="28"/>
          <w:lang w:eastAsia="ar-SA"/>
        </w:rPr>
        <w:t xml:space="preserve">, в том числе: </w:t>
      </w:r>
      <w:r>
        <w:rPr>
          <w:rFonts w:ascii="Times New Roman" w:hAnsi="Times New Roman"/>
          <w:sz w:val="28"/>
          <w:szCs w:val="28"/>
        </w:rPr>
        <w:t xml:space="preserve"> 32 в общеобразовательных учреждениях, 42 в дошкольных, 4 в учреждениях дополнительного образования, 1 - Управление образования Сальского района, 1- НЧПОУ «СЭПТ». </w:t>
      </w:r>
    </w:p>
    <w:p w14:paraId="00AC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На 1 января 2025 года общая численность районной профсоюзной организации составляет 2067 членов Профсоюза, что составляет 70,4% профчленства. В 2024 году в Профсоюз вступило 162 человека, а вышло по личному заявлению - 40. Созданы 2 первичные профорганизации (Управление образования Сальского района, НЧПОУ «СЭПТ»). </w:t>
      </w:r>
    </w:p>
    <w:p w14:paraId="0E3FD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80 ППО всего 11 имеют профчленство ниже 50%, 17 ППО - от 50% до 70%, 52 – свыше 70%. Среди них 13 ППО имеют 100% профчленство.</w:t>
      </w:r>
    </w:p>
    <w:p w14:paraId="5F493D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Достичь увеличения профсоюзного членства позволила системная мотивационная работа, проводимая в Сальской районной профсоюзной организации. Ежегодно в марте и сентябре проводятся сверки профсоюзного членства совместно с МБУ «РЦО», чтобы выяснить ситуацию по каждой первичной профсоюзной организации. Это позволяет оперативно принимать необходимые меры, контролировать своевременный прием в Профсоюз вновь принятых работников и тех, кто вернулся из декретных отпусков, отпусков по уходу за ребенком или длительных отпусков сроком до одного года. </w:t>
      </w:r>
    </w:p>
    <w:p w14:paraId="15096EAF">
      <w:pPr>
        <w:pStyle w:val="47"/>
        <w:numPr>
          <w:ilvl w:val="2"/>
          <w:numId w:val="1"/>
        </w:numPr>
        <w:tabs>
          <w:tab w:val="left" w:pos="462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причины выхода из Профсоюза: </w:t>
      </w:r>
    </w:p>
    <w:p w14:paraId="5B51969A">
      <w:pPr>
        <w:pStyle w:val="47"/>
        <w:numPr>
          <w:ilvl w:val="2"/>
          <w:numId w:val="1"/>
        </w:numPr>
        <w:tabs>
          <w:tab w:val="left" w:pos="4627"/>
        </w:tabs>
        <w:spacing w:after="0" w:line="240" w:lineRule="auto"/>
        <w:ind w:firstLine="709"/>
        <w:jc w:val="both"/>
        <w:rPr>
          <w:rStyle w:val="19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193"/>
          <w:rFonts w:ascii="Times New Roman" w:hAnsi="Times New Roman"/>
          <w:sz w:val="28"/>
          <w:szCs w:val="28"/>
        </w:rPr>
        <w:t>реорганизация ряда образовательных организаций;</w:t>
      </w:r>
    </w:p>
    <w:p w14:paraId="0259DC83">
      <w:pPr>
        <w:pStyle w:val="47"/>
        <w:numPr>
          <w:ilvl w:val="2"/>
          <w:numId w:val="1"/>
        </w:numPr>
        <w:tabs>
          <w:tab w:val="left" w:pos="462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правовой нигилизм, нежелание уплачивать профсоюзные взносы высокооплачиваемых работников (административный корпус, бухгалтерия) и пенсионеров при оформлении пересчета пенсии;</w:t>
      </w:r>
    </w:p>
    <w:p w14:paraId="5C5C6448">
      <w:pPr>
        <w:pStyle w:val="47"/>
        <w:numPr>
          <w:ilvl w:val="2"/>
          <w:numId w:val="1"/>
        </w:numPr>
        <w:tabs>
          <w:tab w:val="left" w:pos="462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сложность установления дополнительных льгот и гарантий исключительно для членов Профсоюза, т.к. соглашения и коллективные договоры закрепляют льготы и гарантии для всех работников, вне зависимости от членства в Профсоюзе;</w:t>
      </w:r>
    </w:p>
    <w:p w14:paraId="5596C2A2">
      <w:pPr>
        <w:pStyle w:val="47"/>
        <w:numPr>
          <w:ilvl w:val="2"/>
          <w:numId w:val="1"/>
        </w:numPr>
        <w:tabs>
          <w:tab w:val="left" w:pos="462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проблема закрепления молодых кадров, уход молодежи из профессии по причине небольшой заработной платы, высокой нагрузки и как следствие - увольнение через несколько месяцев после трудоустройства и др.</w:t>
      </w:r>
    </w:p>
    <w:p w14:paraId="22618C94">
      <w:pPr>
        <w:pStyle w:val="47"/>
        <w:spacing w:after="0" w:line="240" w:lineRule="auto"/>
        <w:ind w:left="0" w:firstLine="709"/>
        <w:jc w:val="both"/>
        <w:rPr>
          <w:rFonts w:hint="default"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</w:rPr>
        <w:t xml:space="preserve">За отчетный период проведено 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>3</w:t>
      </w:r>
      <w:r>
        <w:rPr>
          <w:rFonts w:ascii="Times New Roman" w:hAnsi="Times New Roman" w:eastAsia="Times New Roman"/>
          <w:sz w:val="28"/>
          <w:szCs w:val="28"/>
        </w:rPr>
        <w:t xml:space="preserve"> заседания </w:t>
      </w:r>
      <w:r>
        <w:rPr>
          <w:rFonts w:ascii="Times New Roman" w:hAnsi="Times New Roman" w:eastAsia="Times New Roman"/>
          <w:sz w:val="28"/>
          <w:szCs w:val="28"/>
          <w:lang w:val="ru-RU"/>
        </w:rPr>
        <w:t>совета</w:t>
      </w:r>
      <w:r>
        <w:rPr>
          <w:rFonts w:ascii="Times New Roman" w:hAnsi="Times New Roman" w:eastAsia="Times New Roman"/>
          <w:sz w:val="28"/>
          <w:szCs w:val="28"/>
        </w:rPr>
        <w:t xml:space="preserve"> Профсоюза, 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>11</w:t>
      </w:r>
      <w:r>
        <w:rPr>
          <w:rFonts w:ascii="Times New Roman" w:hAnsi="Times New Roman" w:eastAsia="Times New Roman"/>
          <w:sz w:val="28"/>
          <w:szCs w:val="28"/>
        </w:rPr>
        <w:t xml:space="preserve"> заседаний президиума </w:t>
      </w:r>
      <w:r>
        <w:rPr>
          <w:rFonts w:ascii="Times New Roman" w:hAnsi="Times New Roman" w:eastAsia="Times New Roman"/>
          <w:sz w:val="28"/>
          <w:szCs w:val="28"/>
          <w:lang w:val="ru-RU"/>
        </w:rPr>
        <w:t>Сальской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районной</w:t>
      </w:r>
      <w:r>
        <w:rPr>
          <w:rFonts w:ascii="Times New Roman" w:hAnsi="Times New Roman" w:eastAsia="Times New Roman"/>
          <w:sz w:val="28"/>
          <w:szCs w:val="28"/>
        </w:rPr>
        <w:t xml:space="preserve"> организации Общероссийского Профсоюза образования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>.</w:t>
      </w:r>
    </w:p>
    <w:p w14:paraId="71B33D8F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479AB5D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  <w:lang w:val="ru-RU"/>
        </w:rPr>
      </w:pPr>
      <w:r>
        <w:rPr>
          <w:rFonts w:ascii="Times New Roman" w:hAnsi="Times New Roman"/>
          <w:b/>
          <w:sz w:val="28"/>
          <w:szCs w:val="40"/>
        </w:rPr>
        <w:t>К</w:t>
      </w:r>
      <w:r>
        <w:rPr>
          <w:rFonts w:ascii="Times New Roman" w:hAnsi="Times New Roman"/>
          <w:b/>
          <w:sz w:val="28"/>
          <w:szCs w:val="40"/>
          <w:lang w:val="ru-RU"/>
        </w:rPr>
        <w:t>АДРОВОЕ</w:t>
      </w:r>
      <w:r>
        <w:rPr>
          <w:rFonts w:ascii="Times New Roman" w:hAnsi="Times New Roman"/>
          <w:b/>
          <w:sz w:val="28"/>
          <w:szCs w:val="40"/>
        </w:rPr>
        <w:t xml:space="preserve"> О</w:t>
      </w:r>
      <w:r>
        <w:rPr>
          <w:rFonts w:ascii="Times New Roman" w:hAnsi="Times New Roman"/>
          <w:b/>
          <w:sz w:val="28"/>
          <w:szCs w:val="40"/>
          <w:lang w:val="ru-RU"/>
        </w:rPr>
        <w:t>БЕСПЕЧЕНИЕ</w:t>
      </w:r>
    </w:p>
    <w:p w14:paraId="4E230822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40"/>
          <w:lang w:val="ru-RU"/>
        </w:rPr>
      </w:pPr>
    </w:p>
    <w:p w14:paraId="70EA645E">
      <w:pPr>
        <w:pStyle w:val="48"/>
        <w:spacing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Согласно штатного расписания Сальская районная организация Общероссийского Профсоюза имеет трех штатных сотрудников</w:t>
      </w:r>
      <w:r>
        <w:rPr>
          <w:rFonts w:hint="default" w:ascii="Times New Roman" w:hAnsi="Times New Roman"/>
          <w:sz w:val="28"/>
          <w:szCs w:val="32"/>
          <w:lang w:val="ru-RU"/>
        </w:rPr>
        <w:t xml:space="preserve"> (председатель, бухгалтер, специалист по делопроизводству)</w:t>
      </w:r>
      <w:r>
        <w:rPr>
          <w:rFonts w:ascii="Times New Roman" w:hAnsi="Times New Roman"/>
          <w:sz w:val="28"/>
          <w:szCs w:val="32"/>
        </w:rPr>
        <w:t>.</w:t>
      </w:r>
    </w:p>
    <w:p w14:paraId="1290952A">
      <w:pPr>
        <w:pStyle w:val="48"/>
        <w:spacing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Председателем Сальской районной организации Общероссийского Профсоюза образования очередной Конференцией </w:t>
      </w:r>
      <w:r>
        <w:rPr>
          <w:rFonts w:hint="default" w:ascii="Times New Roman" w:hAnsi="Times New Roman"/>
          <w:sz w:val="28"/>
          <w:szCs w:val="32"/>
          <w:lang w:val="ru-RU"/>
        </w:rPr>
        <w:t>1</w:t>
      </w:r>
      <w:r>
        <w:rPr>
          <w:rFonts w:ascii="Times New Roman" w:hAnsi="Times New Roman"/>
          <w:sz w:val="28"/>
          <w:szCs w:val="32"/>
        </w:rPr>
        <w:t xml:space="preserve">7 </w:t>
      </w:r>
      <w:r>
        <w:rPr>
          <w:rFonts w:ascii="Times New Roman" w:hAnsi="Times New Roman"/>
          <w:sz w:val="28"/>
          <w:szCs w:val="32"/>
          <w:lang w:val="ru-RU"/>
        </w:rPr>
        <w:t>мая</w:t>
      </w:r>
      <w:r>
        <w:rPr>
          <w:rFonts w:ascii="Times New Roman" w:hAnsi="Times New Roman"/>
          <w:sz w:val="28"/>
          <w:szCs w:val="32"/>
        </w:rPr>
        <w:t xml:space="preserve"> </w:t>
      </w:r>
      <w:r>
        <w:rPr>
          <w:rFonts w:hint="default" w:ascii="Times New Roman" w:hAnsi="Times New Roman"/>
          <w:sz w:val="28"/>
          <w:szCs w:val="32"/>
          <w:lang w:val="ru-RU"/>
        </w:rPr>
        <w:t xml:space="preserve">2024 </w:t>
      </w:r>
      <w:r>
        <w:rPr>
          <w:rFonts w:ascii="Times New Roman" w:hAnsi="Times New Roman"/>
          <w:sz w:val="28"/>
          <w:szCs w:val="32"/>
        </w:rPr>
        <w:t>года избрана Куликова Нина Юрьевна</w:t>
      </w:r>
      <w:r>
        <w:rPr>
          <w:rFonts w:hint="default" w:ascii="Times New Roman" w:hAnsi="Times New Roman"/>
          <w:sz w:val="28"/>
          <w:szCs w:val="32"/>
          <w:lang w:val="ru-RU"/>
        </w:rPr>
        <w:t>.</w:t>
      </w:r>
      <w:r>
        <w:rPr>
          <w:rFonts w:ascii="Times New Roman" w:hAnsi="Times New Roman"/>
          <w:sz w:val="28"/>
          <w:szCs w:val="32"/>
        </w:rPr>
        <w:t xml:space="preserve">    </w:t>
      </w:r>
    </w:p>
    <w:p w14:paraId="792766A6">
      <w:pPr>
        <w:pStyle w:val="48"/>
        <w:spacing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Кадровый состав председателей первичных профсоюзных организаций  обновился на </w:t>
      </w:r>
      <w:r>
        <w:rPr>
          <w:rFonts w:hint="default" w:ascii="Times New Roman" w:hAnsi="Times New Roman"/>
          <w:sz w:val="28"/>
          <w:szCs w:val="32"/>
          <w:lang w:val="ru-RU"/>
        </w:rPr>
        <w:t>16,5</w:t>
      </w:r>
      <w:r>
        <w:rPr>
          <w:rFonts w:ascii="Times New Roman" w:hAnsi="Times New Roman"/>
          <w:sz w:val="28"/>
          <w:szCs w:val="32"/>
        </w:rPr>
        <w:t>%. В 202</w:t>
      </w:r>
      <w:r>
        <w:rPr>
          <w:rFonts w:hint="default" w:ascii="Times New Roman" w:hAnsi="Times New Roman"/>
          <w:sz w:val="28"/>
          <w:szCs w:val="32"/>
          <w:lang w:val="ru-RU"/>
        </w:rPr>
        <w:t>4</w:t>
      </w:r>
      <w:r>
        <w:rPr>
          <w:rFonts w:ascii="Times New Roman" w:hAnsi="Times New Roman"/>
          <w:sz w:val="28"/>
          <w:szCs w:val="32"/>
        </w:rPr>
        <w:t xml:space="preserve"> году в </w:t>
      </w:r>
      <w:r>
        <w:rPr>
          <w:rFonts w:hint="default" w:ascii="Times New Roman" w:hAnsi="Times New Roman"/>
          <w:sz w:val="28"/>
          <w:szCs w:val="32"/>
          <w:lang w:val="ru-RU"/>
        </w:rPr>
        <w:t>13</w:t>
      </w:r>
      <w:r>
        <w:rPr>
          <w:rFonts w:ascii="Times New Roman" w:hAnsi="Times New Roman"/>
          <w:sz w:val="28"/>
          <w:szCs w:val="32"/>
        </w:rPr>
        <w:t xml:space="preserve"> первичных профсоюзных организациях были избраны новые председатели.</w:t>
      </w:r>
    </w:p>
    <w:p w14:paraId="7846423E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</w:p>
    <w:p w14:paraId="32622AE0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val="ru-RU"/>
        </w:rPr>
        <w:t>ПРАВОВАЯ</w:t>
      </w:r>
      <w:r>
        <w:rPr>
          <w:rFonts w:hint="default" w:ascii="Times New Roman" w:hAnsi="Times New Roman" w:eastAsia="Times New Roman"/>
          <w:b/>
          <w:sz w:val="28"/>
          <w:szCs w:val="28"/>
          <w:lang w:val="ru-RU"/>
        </w:rPr>
        <w:t xml:space="preserve"> ДЕЯТЕЛЬНОСТЬ, </w:t>
      </w:r>
      <w:r>
        <w:rPr>
          <w:rFonts w:ascii="Times New Roman" w:hAnsi="Times New Roman" w:eastAsia="Times New Roman"/>
          <w:b/>
          <w:sz w:val="28"/>
          <w:szCs w:val="28"/>
        </w:rPr>
        <w:t>СОЦИАЛЬНОЕ ПАРТНЁРСТВО</w:t>
      </w:r>
    </w:p>
    <w:p w14:paraId="099B9B72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1514861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Правозащитная деятельность Сальской районной организации Общероссийского Профсоюза образования имеет следующие направления: коллективно-договорное регулирование социально-трудовых отношений между работниками и работодателем, защита прав и законных интересов членов профсоюза, помощь в разработке НПА и т.д. </w:t>
      </w:r>
    </w:p>
    <w:p w14:paraId="005AA3A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eastAsia="SimSun"/>
          <w:sz w:val="28"/>
          <w:szCs w:val="28"/>
          <w:lang w:eastAsia="ar-SA"/>
        </w:rPr>
        <w:t xml:space="preserve">Большая роль в мотивации профсоюзного членства отводится заключению Коллективных договоров, так как это главный механизм, позволяющий упорядочить взаимоотношения между работодателем и сотрудниками, гарантировать материальные и социальные условия работнику, охрану его труда. </w:t>
      </w:r>
      <w:r>
        <w:rPr>
          <w:rFonts w:ascii="Times New Roman" w:hAnsi="Times New Roman"/>
          <w:sz w:val="28"/>
          <w:szCs w:val="24"/>
          <w:lang w:eastAsia="ar-SA"/>
        </w:rPr>
        <w:t xml:space="preserve">В 2024 году в 79 из 80 образовательных учреждений Сальского района заключены коллективные договоры. Макет коллективного договора, а также памятка по ведению коллективных переговоров с образцами всех необходимых для их проведения и осуществления процедуры регистрации документов направляются ежегодно по электронной почте во все образовательные организации Сальского района. </w:t>
      </w:r>
    </w:p>
    <w:p w14:paraId="01848E7E">
      <w:pPr>
        <w:suppressAutoHyphens/>
        <w:spacing w:after="0" w:line="240" w:lineRule="auto"/>
        <w:ind w:firstLine="851"/>
        <w:jc w:val="both"/>
        <w:rPr>
          <w:rFonts w:hint="default" w:ascii="Times New Roman" w:hAnsi="Times New Roman"/>
          <w:sz w:val="28"/>
          <w:szCs w:val="24"/>
          <w:lang w:val="ru-RU"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Председатель Сальской районной организации входит в состав </w:t>
      </w:r>
      <w:r>
        <w:rPr>
          <w:rFonts w:ascii="Times New Roman" w:hAnsi="Times New Roman"/>
          <w:bCs/>
          <w:sz w:val="28"/>
          <w:szCs w:val="24"/>
          <w:lang w:eastAsia="ar-SA"/>
        </w:rPr>
        <w:t>трехсторонней</w:t>
      </w:r>
      <w:r>
        <w:rPr>
          <w:rFonts w:ascii="Times New Roman" w:hAnsi="Times New Roman"/>
          <w:sz w:val="28"/>
          <w:szCs w:val="24"/>
          <w:lang w:eastAsia="ar-SA"/>
        </w:rPr>
        <w:t> </w:t>
      </w:r>
      <w:r>
        <w:rPr>
          <w:rFonts w:ascii="Times New Roman" w:hAnsi="Times New Roman"/>
          <w:bCs/>
          <w:sz w:val="28"/>
          <w:szCs w:val="24"/>
          <w:lang w:eastAsia="ar-SA"/>
        </w:rPr>
        <w:t>комиссии</w:t>
      </w:r>
      <w:r>
        <w:rPr>
          <w:rFonts w:ascii="Times New Roman" w:hAnsi="Times New Roman"/>
          <w:sz w:val="28"/>
          <w:szCs w:val="24"/>
          <w:lang w:eastAsia="ar-SA"/>
        </w:rPr>
        <w:t> по регулированию социально-трудовых отношений на территории </w:t>
      </w:r>
      <w:r>
        <w:rPr>
          <w:rFonts w:ascii="Times New Roman" w:hAnsi="Times New Roman"/>
          <w:bCs/>
          <w:sz w:val="28"/>
          <w:szCs w:val="24"/>
          <w:lang w:eastAsia="ar-SA"/>
        </w:rPr>
        <w:t>Сальского</w:t>
      </w:r>
      <w:r>
        <w:rPr>
          <w:rFonts w:ascii="Times New Roman" w:hAnsi="Times New Roman"/>
          <w:sz w:val="28"/>
          <w:szCs w:val="24"/>
          <w:lang w:eastAsia="ar-SA"/>
        </w:rPr>
        <w:t> </w:t>
      </w:r>
      <w:r>
        <w:rPr>
          <w:rFonts w:ascii="Times New Roman" w:hAnsi="Times New Roman"/>
          <w:bCs/>
          <w:sz w:val="28"/>
          <w:szCs w:val="24"/>
          <w:lang w:eastAsia="ar-SA"/>
        </w:rPr>
        <w:t>района</w:t>
      </w:r>
      <w:r>
        <w:rPr>
          <w:rFonts w:hint="default" w:ascii="Times New Roman" w:hAnsi="Times New Roman"/>
          <w:bCs/>
          <w:sz w:val="28"/>
          <w:szCs w:val="24"/>
          <w:lang w:val="ru-RU" w:eastAsia="ar-SA"/>
        </w:rPr>
        <w:t>, является внештатным правовым инспектором Ростовской областной организации Общеросийского Профсоюза образования. В 2024 году приняла участие в выездном семинаре областной организации по теме «Осуществление профсоюзного контроля а соблюдением трудового законодательства в образовательных организациях».</w:t>
      </w:r>
    </w:p>
    <w:p w14:paraId="69C9910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Не многие территориальные организации нашей области имеют в штате специалиста по правозащитной деятельности. Члены профсоюза Сальской районной организации имеют возможность ежедневно получать помощь юриста по вопросам трудового законодательства, законодательства в сфере образования и профсоюзной деятельности. Так, ежегодно за консультациями в Сальскую районную организацию обращается не менее 100 членов Профсоюза.</w:t>
      </w:r>
    </w:p>
    <w:p w14:paraId="488ECB6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4"/>
          <w:lang w:eastAsia="ar-SA"/>
        </w:rPr>
      </w:pPr>
      <w:r>
        <w:rPr>
          <w:rFonts w:ascii="Times New Roman" w:hAnsi="Times New Roman"/>
          <w:bCs/>
          <w:sz w:val="28"/>
          <w:szCs w:val="24"/>
          <w:lang w:eastAsia="ar-SA"/>
        </w:rPr>
        <w:t xml:space="preserve">В 2024 году поступило 108 обращений. В суде было удовлетворено 1 исковое заявление о признании незаконным решения об отказе в назначении досрочной пенсии по старости в связи с педагогической деятельностью. Экономический эффект от правозащитной деятельности составил  396000 рублей. </w:t>
      </w:r>
    </w:p>
    <w:p w14:paraId="07417A0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4"/>
          <w:lang w:eastAsia="ar-SA"/>
        </w:rPr>
      </w:pPr>
      <w:r>
        <w:rPr>
          <w:rFonts w:ascii="Times New Roman" w:hAnsi="Times New Roman"/>
          <w:bCs/>
          <w:sz w:val="28"/>
          <w:szCs w:val="24"/>
          <w:lang w:eastAsia="ar-SA"/>
        </w:rPr>
        <w:t xml:space="preserve">Своевременно все организации, входящие в структуру Сальской районной организации Общероссийского Профсоюза образования,  получают по электронной почте информационные письма о нововведениях в трудовом законодательстве и материалы правовых всеобучей. </w:t>
      </w:r>
    </w:p>
    <w:p w14:paraId="6B23F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Сальская районная организация Общероссийского Профсоюза образования совместно с управлением образования Сальского района</w:t>
      </w:r>
      <w:r>
        <w:rPr>
          <w:rFonts w:hint="default" w:ascii="Times New Roman" w:hAnsi="Times New Roman" w:cs="Times New Roman"/>
          <w:sz w:val="28"/>
          <w:lang w:val="ru-RU"/>
        </w:rPr>
        <w:t xml:space="preserve"> в 2024 году </w:t>
      </w:r>
      <w:r>
        <w:rPr>
          <w:rFonts w:ascii="Times New Roman" w:hAnsi="Times New Roman" w:cs="Times New Roman"/>
          <w:sz w:val="28"/>
        </w:rPr>
        <w:t>организовала выездной обучающий семинар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для руководителей образовательных учреждений и профактива</w:t>
      </w:r>
      <w:r>
        <w:rPr>
          <w:rFonts w:ascii="Times New Roman" w:hAnsi="Times New Roman" w:cs="Times New Roman"/>
          <w:sz w:val="28"/>
        </w:rPr>
        <w:t xml:space="preserve"> на тему: "Актуальные вопросы трудового законодательства". Мероприятие было приурочено ко Дню учителя и прошло с </w:t>
      </w:r>
      <w:r>
        <w:rPr>
          <w:rFonts w:hint="default" w:ascii="Times New Roman" w:hAnsi="Times New Roman" w:cs="Times New Roman"/>
          <w:sz w:val="28"/>
          <w:lang w:val="ru-RU"/>
        </w:rPr>
        <w:t>0</w:t>
      </w:r>
      <w:r>
        <w:rPr>
          <w:rFonts w:ascii="Times New Roman" w:hAnsi="Times New Roman" w:cs="Times New Roman"/>
          <w:sz w:val="28"/>
        </w:rPr>
        <w:t xml:space="preserve">5 по </w:t>
      </w:r>
      <w:r>
        <w:rPr>
          <w:rFonts w:hint="default" w:ascii="Times New Roman" w:hAnsi="Times New Roman" w:cs="Times New Roman"/>
          <w:sz w:val="28"/>
          <w:lang w:val="ru-RU"/>
        </w:rPr>
        <w:t>0</w:t>
      </w:r>
      <w:r>
        <w:rPr>
          <w:rFonts w:ascii="Times New Roman" w:hAnsi="Times New Roman" w:cs="Times New Roman"/>
          <w:sz w:val="28"/>
        </w:rPr>
        <w:t>8 октября на базе пансионата "Кубань" в городе Геленджик. </w:t>
      </w:r>
    </w:p>
    <w:p w14:paraId="1F385334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</w:p>
    <w:p w14:paraId="102843F6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ОХРАНА ТРУДА И ЗДОРОВЬЯ</w:t>
      </w:r>
    </w:p>
    <w:p w14:paraId="2BB36291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73632201">
      <w:pPr>
        <w:tabs>
          <w:tab w:val="left" w:pos="0"/>
        </w:tabs>
        <w:snapToGrid w:val="0"/>
        <w:spacing w:after="0" w:line="240" w:lineRule="auto"/>
        <w:ind w:firstLine="851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 целью осуществления профсоюзного контроля по обеспечению здоровых и безопасных условий труда в образовательных организациях, входящих в </w:t>
      </w:r>
      <w:r>
        <w:rPr>
          <w:rFonts w:ascii="Times New Roman" w:hAnsi="Times New Roman"/>
          <w:sz w:val="28"/>
          <w:szCs w:val="28"/>
          <w:lang w:val="ru-RU"/>
        </w:rPr>
        <w:t>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районной</w:t>
      </w:r>
      <w:r>
        <w:rPr>
          <w:rFonts w:ascii="Times New Roman" w:hAnsi="Times New Roman"/>
          <w:sz w:val="28"/>
          <w:szCs w:val="28"/>
        </w:rPr>
        <w:t xml:space="preserve"> организации Профсоюза, избраны </w:t>
      </w:r>
      <w:r>
        <w:rPr>
          <w:rFonts w:hint="default" w:ascii="Times New Roman" w:hAnsi="Times New Roman"/>
          <w:sz w:val="28"/>
          <w:szCs w:val="28"/>
          <w:lang w:val="ru-RU"/>
        </w:rPr>
        <w:t>80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уполномоченных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 охране</w:t>
      </w:r>
      <w:r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</w:p>
    <w:p w14:paraId="76AECC31">
      <w:pPr>
        <w:tabs>
          <w:tab w:val="left" w:pos="0"/>
        </w:tabs>
        <w:snapToGrid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Внештатный технический инспектор труда </w:t>
      </w:r>
      <w:r>
        <w:rPr>
          <w:rFonts w:ascii="Times New Roman" w:hAnsi="Times New Roman"/>
          <w:bCs/>
          <w:sz w:val="28"/>
          <w:szCs w:val="24"/>
          <w:lang w:eastAsia="ar-SA"/>
        </w:rPr>
        <w:t>Сальской районной организации Общероссийского Профсоюза образования</w:t>
      </w:r>
      <w:r>
        <w:rPr>
          <w:rFonts w:hint="default" w:ascii="Times New Roman" w:hAnsi="Times New Roman"/>
          <w:bCs/>
          <w:sz w:val="28"/>
          <w:szCs w:val="24"/>
          <w:lang w:val="ru-RU" w:eastAsia="ar-SA"/>
        </w:rPr>
        <w:t xml:space="preserve"> в январе 2024 года </w:t>
      </w:r>
      <w:r>
        <w:rPr>
          <w:rFonts w:hint="default" w:ascii="Times New Roman" w:hAnsi="Times New Roman" w:cs="Times New Roman"/>
          <w:sz w:val="28"/>
          <w:szCs w:val="28"/>
        </w:rPr>
        <w:t xml:space="preserve">принял участие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ыездно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семинаре-совещании областной инспекции труда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базе санатория «Адлеркурорт» в городе Сочи Краснодарского края.</w:t>
      </w:r>
    </w:p>
    <w:p w14:paraId="609268E6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 2024 году </w:t>
      </w:r>
      <w:r>
        <w:rPr>
          <w:rFonts w:ascii="Times New Roman" w:hAnsi="Times New Roman"/>
          <w:bCs/>
          <w:sz w:val="28"/>
          <w:szCs w:val="28"/>
          <w:lang w:eastAsia="ar-SA"/>
        </w:rPr>
        <w:t>с целью изучения практики работы первичных профсоюзных организаций по обеспечению здоровых и безопасных условий труда</w:t>
      </w:r>
      <w:r>
        <w:rPr>
          <w:rFonts w:ascii="Times New Roman" w:hAnsi="Times New Roman"/>
          <w:sz w:val="28"/>
          <w:szCs w:val="28"/>
          <w:lang w:eastAsia="ar-SA"/>
        </w:rPr>
        <w:t xml:space="preserve"> в образовательных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организациях </w:t>
      </w:r>
      <w:r>
        <w:rPr>
          <w:rFonts w:ascii="Times New Roman" w:hAnsi="Times New Roman"/>
          <w:sz w:val="28"/>
          <w:szCs w:val="28"/>
          <w:lang w:eastAsia="ar-SA"/>
        </w:rPr>
        <w:t xml:space="preserve"> Сальского района прошла проверка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требований охраны труда.  </w:t>
      </w:r>
    </w:p>
    <w:p w14:paraId="7423F2F3">
      <w:pPr>
        <w:pStyle w:val="35"/>
        <w:shd w:val="clear" w:color="auto" w:fill="FFFFFF"/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bCs/>
          <w:sz w:val="28"/>
          <w:szCs w:val="24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Проверка проводилась главным техническим инспектором труда Ростовского областного комитета Серенко А.Г. и внештатным техническим инспектором труда </w:t>
      </w:r>
      <w:r>
        <w:rPr>
          <w:rFonts w:ascii="Times New Roman" w:hAnsi="Times New Roman"/>
          <w:bCs/>
          <w:sz w:val="28"/>
          <w:szCs w:val="24"/>
          <w:lang w:eastAsia="ar-SA"/>
        </w:rPr>
        <w:t xml:space="preserve">Сальской районной организации Общероссийского Профсоюза образования Барабаш Е.М. </w:t>
      </w:r>
    </w:p>
    <w:p w14:paraId="5CAEC42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>В 2024 году была проведена специальная оценка условий труда 908 рабочих мест. На проведение СОУТ было выделено 789,8 тыс. руб. На медосмотры – 4889,6 тыс.руб. На обучение по охране труда – 58,9 тыс. руб. На другие мероприятия – 229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>4 тыс.руб. (обучение руководителей по пожарной безопасности, закупка огнетушителей).</w:t>
      </w:r>
    </w:p>
    <w:p w14:paraId="202F15C1">
      <w:pPr>
        <w:suppressAutoHyphens/>
        <w:spacing w:after="0" w:line="240" w:lineRule="auto"/>
        <w:ind w:firstLine="851"/>
        <w:jc w:val="both"/>
        <w:rPr>
          <w:rFonts w:ascii="Times New Roman" w:hAnsi="Times New Roman" w:eastAsia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/>
          <w:sz w:val="28"/>
          <w:szCs w:val="24"/>
          <w:lang w:eastAsia="ar-SA"/>
        </w:rPr>
        <w:t>Председатель Сальской районной организации входит в состав комиссии по приемке образовательных учреждений к новому учебному году.</w:t>
      </w:r>
    </w:p>
    <w:p w14:paraId="6053684E">
      <w:pPr>
        <w:keepNext/>
        <w:keepLine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49B236">
      <w:pPr>
        <w:keepNext/>
        <w:keepLines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РАБОТА С МОЛОДЕЖЬЮ </w:t>
      </w:r>
    </w:p>
    <w:p w14:paraId="737FB56B">
      <w:pPr>
        <w:keepNext/>
        <w:keepLines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441D25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4"/>
          <w:lang w:eastAsia="ar-SA"/>
        </w:rPr>
        <w:t xml:space="preserve">В марте 2024 года на районном форуме молодых педагогов был сформирован новый состав Совета молодых педагогов. В апреле прошло первое заседание Совета, был утвержден план работы и намечены направления деятельности. Осенью 2024 года состоялось 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важное событие для молодых педагогов, впервые приступивших к своим трудовым обязанностям в новом учебном году - посвящение в профессию, а также был проведен форум «Путь к успеху», посвященный Единому дню молодого педагога.</w:t>
      </w:r>
    </w:p>
    <w:p w14:paraId="15C6DEF9">
      <w:pPr>
        <w:shd w:val="clear" w:color="auto" w:fill="FFFFFF"/>
        <w:spacing w:after="0" w:line="240" w:lineRule="auto"/>
        <w:ind w:firstLine="851"/>
        <w:jc w:val="both"/>
        <w:rPr>
          <w:rFonts w:hint="default" w:ascii="Times New Roman" w:hAnsi="Times New Roman"/>
          <w:color w:val="000000"/>
          <w:sz w:val="28"/>
          <w:szCs w:val="21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  <w:lang w:val="ru-RU"/>
        </w:rPr>
        <w:t>Два</w:t>
      </w:r>
      <w:r>
        <w:rPr>
          <w:rFonts w:hint="default" w:ascii="Times New Roman" w:hAnsi="Times New Roman"/>
          <w:color w:val="000000"/>
          <w:sz w:val="28"/>
          <w:szCs w:val="21"/>
          <w:shd w:val="clear" w:color="auto" w:fill="FFFFFF"/>
          <w:lang w:val="ru-RU"/>
        </w:rPr>
        <w:t xml:space="preserve"> члена Совета молодых педагогов - учителя  МБОУ СОШ №21 г.Сальска Боровлева Валерия и Рябущенко Ольга приняли участие в межрегиональном форуме молодых педагогов, организованном Ростовской областной организацией Общероссийского Профсоюза образования. Форум проводился на базе отдыха «Донская волна» г.Волгодонска.</w:t>
      </w:r>
    </w:p>
    <w:p w14:paraId="7C4211C7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</w:p>
    <w:p w14:paraId="6829DB8A">
      <w:pPr>
        <w:pStyle w:val="48"/>
        <w:spacing w:line="240" w:lineRule="auto"/>
        <w:ind w:firstLine="426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6668C354">
      <w:pPr>
        <w:pStyle w:val="48"/>
        <w:spacing w:line="240" w:lineRule="auto"/>
        <w:ind w:firstLine="426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59D536B2">
      <w:pPr>
        <w:pStyle w:val="48"/>
        <w:spacing w:line="240" w:lineRule="auto"/>
        <w:ind w:firstLine="426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КУЛЬТУРНО-МАССОВЫЕ МЕРОПРИЯТИЯ</w:t>
      </w:r>
    </w:p>
    <w:p w14:paraId="783C907A">
      <w:pPr>
        <w:pStyle w:val="48"/>
        <w:spacing w:line="240" w:lineRule="auto"/>
        <w:ind w:firstLine="426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1689B0B3">
      <w:pPr>
        <w:pStyle w:val="48"/>
        <w:spacing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Деятельность районной профсоюзной организации  нацелена на повышение социального статуса учителя, престижа педагогической профессии. В данном направлении работы особо хотелось отметить совместную работу профсоюзных организаций всех уровней с социальными партнёрами. Профсоюзная организация активно участвует в проведении профессиональных конкурсов, конкурсов декоративно-прикладного творчества работников образовательных учреждений,  в мероприятиях  в рамках Года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семьи.</w:t>
      </w:r>
    </w:p>
    <w:p w14:paraId="0B13D754">
      <w:pPr>
        <w:pStyle w:val="48"/>
        <w:spacing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Так, на проведение финального этапа конкурса «Учитель года» и премирование участников и призеров конкурса было выделено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58900 </w:t>
      </w:r>
      <w:r>
        <w:rPr>
          <w:rFonts w:hint="default" w:ascii="Times New Roman" w:hAnsi="Times New Roman" w:cs="Times New Roman"/>
          <w:sz w:val="28"/>
          <w:szCs w:val="28"/>
        </w:rPr>
        <w:t>р., на премирование призеров конкурсов декоративно-прикладного творчества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Семейная мастерская</w:t>
      </w:r>
      <w:r>
        <w:rPr>
          <w:rFonts w:hint="default" w:ascii="Times New Roman" w:hAnsi="Times New Roman" w:cs="Times New Roman"/>
          <w:sz w:val="28"/>
          <w:szCs w:val="28"/>
        </w:rPr>
        <w:t xml:space="preserve">»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11000</w:t>
      </w:r>
      <w:r>
        <w:rPr>
          <w:rFonts w:hint="default" w:ascii="Times New Roman" w:hAnsi="Times New Roman" w:cs="Times New Roman"/>
          <w:sz w:val="28"/>
          <w:szCs w:val="28"/>
        </w:rPr>
        <w:t xml:space="preserve"> р. На проведение педконференции и приобретение подарков членам Профсоюза, уходящим на заслуженный отдых, премирование профактива израсходовано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57939 </w:t>
      </w:r>
      <w:r>
        <w:rPr>
          <w:rFonts w:hint="default" w:ascii="Times New Roman" w:hAnsi="Times New Roman" w:cs="Times New Roman"/>
          <w:sz w:val="28"/>
          <w:szCs w:val="28"/>
        </w:rPr>
        <w:t>р.</w:t>
      </w:r>
    </w:p>
    <w:p w14:paraId="7F6CB8E0">
      <w:pPr>
        <w:pStyle w:val="48"/>
        <w:spacing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Традиционно в преддверии Нового Года для детей членов Профсоюза была проведена Профсоюзная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лка – сказочное представление от сотрудников Дома пионеров и школьников.</w:t>
      </w:r>
    </w:p>
    <w:p w14:paraId="0408D9CD">
      <w:pPr>
        <w:pStyle w:val="48"/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5EB78CCD">
      <w:pPr>
        <w:pStyle w:val="48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ОЗДОРОВЛЕНИЕ</w:t>
      </w:r>
    </w:p>
    <w:p w14:paraId="6E8B6F6A">
      <w:pPr>
        <w:pStyle w:val="48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3214F531">
      <w:pPr>
        <w:pStyle w:val="48"/>
        <w:spacing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Оздоровление и отдых членов профсоюза и их семей – одно из приоритетных направлений работы профсоюзной организации по мотивации профсоюзного членства. В Сальской районной организации Общероссийского Профсоюза образования наметилась тенденция увеличения из года в год количества членов Профсоюза, охваченных различными формами оздоровления и отдыха. </w:t>
      </w:r>
    </w:p>
    <w:p w14:paraId="6F86B6BA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Санаторно-курортное лечение в истекшем году в санатории «Дон» г. Пятигорска и санатории «Вешенский» с. Вешенская получили 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член Профсоюза. Сальская районная организация Общероссийского Профсоюза образования успешно работает в сотрудничестве с администрацией Сальского района по оздоровлению членов Профсоюза в вышеназванных оздоровительных учреждениях (возврат средств по губернаторской программе для работников образования составляет 50%). </w:t>
      </w:r>
    </w:p>
    <w:p w14:paraId="7D285AED">
      <w:pPr>
        <w:pStyle w:val="48"/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За истекший период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Сальской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профсоюзной организацией также было организовано: 2 тура выходного дня в парк Галицкого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119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человек, тур выходного дня  в Парк Лога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поездка в г.Волгоград -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46 человек, </w:t>
      </w:r>
      <w:r>
        <w:rPr>
          <w:rFonts w:hint="default" w:ascii="Times New Roman" w:hAnsi="Times New Roman" w:cs="Times New Roman"/>
          <w:sz w:val="28"/>
          <w:szCs w:val="28"/>
        </w:rPr>
        <w:t>пятидневн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sz w:val="28"/>
          <w:szCs w:val="28"/>
        </w:rPr>
        <w:t xml:space="preserve"> поездк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в г.Кисловодск (в период осенних каникул) 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43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а. </w:t>
      </w:r>
      <w:r>
        <w:rPr>
          <w:rFonts w:hint="default" w:ascii="Times New Roman" w:hAnsi="Times New Roman" w:cs="Times New Roman"/>
          <w:sz w:val="28"/>
          <w:szCs w:val="28"/>
        </w:rPr>
        <w:t xml:space="preserve">В турах Обкома и самостоятельных поездках по договорам Обкома приняли участие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42 </w:t>
      </w:r>
      <w:r>
        <w:rPr>
          <w:rFonts w:hint="default" w:ascii="Times New Roman" w:hAnsi="Times New Roman" w:cs="Times New Roman"/>
          <w:sz w:val="28"/>
          <w:szCs w:val="28"/>
        </w:rPr>
        <w:t>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93F48C1">
      <w:pPr>
        <w:pStyle w:val="48"/>
        <w:spacing w:line="240" w:lineRule="auto"/>
        <w:ind w:firstLine="700" w:firstLineChars="2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у</w:t>
      </w:r>
      <w:r>
        <w:rPr>
          <w:rFonts w:hint="default" w:ascii="Times New Roman" w:hAnsi="Times New Roman" w:cs="Times New Roman"/>
          <w:sz w:val="28"/>
          <w:szCs w:val="28"/>
        </w:rPr>
        <w:t>дешевление оздоровительных путевок членам Профсоюза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00 р. в сутки) из Сальской районной организации Общероссийского Профсоюза образования по программе «Здоровье, оздоровление и отдых»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2024 году было перечислено 130100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 </w:t>
      </w:r>
    </w:p>
    <w:p w14:paraId="064CAE75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Основная  задача в деятельности Сальской районной организации Общероссийского Профсоюза образования по оздоровлению и отдыху  членов Профсоюза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– продолжать целенаправленную работу по санаторно-курортному оздоровлению членов Профсоюза. </w:t>
      </w:r>
    </w:p>
    <w:p w14:paraId="6249F8A6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7FA92D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ФОРМЫ ПОДДЕРЖКИ ЧЛЕНОВ ПРОФСОЮЗА</w:t>
      </w:r>
    </w:p>
    <w:p w14:paraId="6F5F452B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6F23D086">
      <w:pPr>
        <w:spacing w:after="0" w:line="240" w:lineRule="auto"/>
        <w:ind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/>
          <w:sz w:val="28"/>
          <w:szCs w:val="28"/>
          <w:lang w:val="ru-RU" w:eastAsia="ar-SA"/>
        </w:rPr>
        <w:t xml:space="preserve"> Мы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не забыва</w:t>
      </w:r>
      <w:r>
        <w:rPr>
          <w:rFonts w:ascii="Times New Roman" w:hAnsi="Times New Roman" w:eastAsia="SimSun"/>
          <w:sz w:val="28"/>
          <w:szCs w:val="28"/>
          <w:lang w:val="ru-RU" w:eastAsia="ar-SA"/>
        </w:rPr>
        <w:t>ем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о</w:t>
      </w:r>
      <w:r>
        <w:rPr>
          <w:rFonts w:hint="default" w:ascii="Times New Roman" w:hAnsi="Times New Roman" w:eastAsia="SimSun"/>
          <w:sz w:val="28"/>
          <w:szCs w:val="28"/>
          <w:lang w:val="ru-RU" w:eastAsia="ar-SA"/>
        </w:rPr>
        <w:t xml:space="preserve"> м</w:t>
      </w:r>
      <w:r>
        <w:rPr>
          <w:rFonts w:ascii="Times New Roman" w:hAnsi="Times New Roman" w:eastAsia="SimSun"/>
          <w:sz w:val="28"/>
          <w:szCs w:val="28"/>
          <w:lang w:val="ru-RU" w:eastAsia="ar-SA"/>
        </w:rPr>
        <w:t>атериальном</w:t>
      </w:r>
      <w:r>
        <w:rPr>
          <w:rFonts w:hint="default" w:ascii="Times New Roman" w:hAnsi="Times New Roman" w:eastAsia="SimSu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поощрении членов</w:t>
      </w:r>
      <w:r>
        <w:rPr>
          <w:rFonts w:ascii="Times New Roman" w:hAnsi="Times New Roman" w:eastAsia="SimSu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ar-SA"/>
        </w:rPr>
        <w:t>профсоюза: это премии, подарки, грамоты и дипломы  за выполнение уставных задач – результативное участие в профессиональных конкурсах и мероприятиях</w:t>
      </w:r>
      <w:r>
        <w:rPr>
          <w:rFonts w:hint="default" w:ascii="Times New Roman" w:hAnsi="Times New Roman" w:eastAsia="SimSun"/>
          <w:sz w:val="28"/>
          <w:szCs w:val="28"/>
          <w:lang w:val="ru-RU" w:eastAsia="ar-SA"/>
        </w:rPr>
        <w:t>,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 присвоение профсоюзных наград. </w:t>
      </w:r>
      <w:r>
        <w:rPr>
          <w:rFonts w:ascii="Times New Roman" w:hAnsi="Times New Roman" w:eastAsia="SimSun"/>
          <w:sz w:val="28"/>
          <w:szCs w:val="28"/>
          <w:lang w:val="ru-RU" w:eastAsia="ar-SA"/>
        </w:rPr>
        <w:t>Так</w:t>
      </w:r>
      <w:r>
        <w:rPr>
          <w:rFonts w:hint="default" w:ascii="Times New Roman" w:hAnsi="Times New Roman" w:eastAsia="SimSun"/>
          <w:sz w:val="28"/>
          <w:szCs w:val="28"/>
          <w:lang w:val="ru-RU" w:eastAsia="ar-SA"/>
        </w:rPr>
        <w:t xml:space="preserve">, 16 мая 2024 года 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ru-RU"/>
        </w:rPr>
        <w:t>на</w:t>
      </w:r>
      <w:r>
        <w:rPr>
          <w:rFonts w:hint="default" w:ascii="Times New Roman" w:hAnsi="Times New Roman"/>
          <w:sz w:val="28"/>
          <w:szCs w:val="24"/>
          <w:lang w:val="ru-RU"/>
        </w:rPr>
        <w:t xml:space="preserve"> профсоюзном приеме</w:t>
      </w:r>
      <w:r>
        <w:rPr>
          <w:rFonts w:ascii="Times New Roman" w:hAnsi="Times New Roman"/>
          <w:sz w:val="28"/>
          <w:szCs w:val="24"/>
        </w:rPr>
        <w:t xml:space="preserve"> нагрудным знаком Ростовской областной организации «За сохранение традиционных семейных ценностей» награжден Безбородов Владимир Николаевич (МБОУ СОШ №4 г.Сальска)</w:t>
      </w:r>
      <w:r>
        <w:rPr>
          <w:rFonts w:hint="default" w:ascii="Times New Roman" w:hAnsi="Times New Roman"/>
          <w:sz w:val="28"/>
          <w:szCs w:val="24"/>
          <w:lang w:val="ru-RU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ru-RU"/>
        </w:rPr>
        <w:t>П</w:t>
      </w:r>
      <w:r>
        <w:rPr>
          <w:rFonts w:ascii="Times New Roman" w:hAnsi="Times New Roman"/>
          <w:sz w:val="28"/>
          <w:szCs w:val="24"/>
        </w:rPr>
        <w:t xml:space="preserve">амятный знак Ростовской областной организации «За сохранение традиционных семейных ценностей» </w:t>
      </w:r>
      <w:r>
        <w:rPr>
          <w:rFonts w:ascii="Times New Roman" w:hAnsi="Times New Roman"/>
          <w:sz w:val="28"/>
          <w:szCs w:val="24"/>
          <w:lang w:val="ru-RU"/>
        </w:rPr>
        <w:t>и</w:t>
      </w:r>
      <w:r>
        <w:rPr>
          <w:rFonts w:hint="default" w:ascii="Times New Roman" w:hAnsi="Times New Roman"/>
          <w:sz w:val="28"/>
          <w:szCs w:val="24"/>
          <w:lang w:val="ru-RU"/>
        </w:rPr>
        <w:t xml:space="preserve"> премия </w:t>
      </w:r>
      <w:r>
        <w:rPr>
          <w:rFonts w:ascii="Times New Roman" w:hAnsi="Times New Roman"/>
          <w:sz w:val="28"/>
          <w:szCs w:val="24"/>
        </w:rPr>
        <w:t>был</w:t>
      </w:r>
      <w:r>
        <w:rPr>
          <w:rFonts w:ascii="Times New Roman" w:hAnsi="Times New Roman"/>
          <w:sz w:val="28"/>
          <w:szCs w:val="24"/>
          <w:lang w:val="ru-RU"/>
        </w:rPr>
        <w:t>и</w:t>
      </w:r>
      <w:r>
        <w:rPr>
          <w:rFonts w:ascii="Times New Roman" w:hAnsi="Times New Roman"/>
          <w:sz w:val="28"/>
          <w:szCs w:val="24"/>
        </w:rPr>
        <w:t xml:space="preserve"> вручен</w:t>
      </w:r>
      <w:r>
        <w:rPr>
          <w:rFonts w:ascii="Times New Roman" w:hAnsi="Times New Roman"/>
          <w:sz w:val="28"/>
          <w:szCs w:val="24"/>
          <w:lang w:val="ru-RU"/>
        </w:rPr>
        <w:t>ы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ru-RU"/>
        </w:rPr>
        <w:t>на</w:t>
      </w:r>
      <w:r>
        <w:rPr>
          <w:rFonts w:hint="default" w:ascii="Times New Roman" w:hAnsi="Times New Roman"/>
          <w:sz w:val="28"/>
          <w:szCs w:val="24"/>
          <w:lang w:val="ru-RU"/>
        </w:rPr>
        <w:t xml:space="preserve"> августовской педагогической конференции</w:t>
      </w:r>
      <w:r>
        <w:rPr>
          <w:rFonts w:ascii="Times New Roman" w:hAnsi="Times New Roman"/>
          <w:sz w:val="28"/>
          <w:szCs w:val="24"/>
        </w:rPr>
        <w:t xml:space="preserve"> династии Литвиновых-Кладиевых. </w:t>
      </w:r>
    </w:p>
    <w:p w14:paraId="14FD509B">
      <w:pPr>
        <w:pStyle w:val="48"/>
        <w:spacing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в Сальской районной организацией Общероссийского Профсоюза образования оказана материальная помощь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87</w:t>
      </w:r>
      <w:r>
        <w:rPr>
          <w:rFonts w:hint="default" w:ascii="Times New Roman" w:hAnsi="Times New Roman" w:cs="Times New Roman"/>
          <w:sz w:val="28"/>
          <w:szCs w:val="28"/>
        </w:rPr>
        <w:t xml:space="preserve"> членам Профсоюза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сумму 311600 рублей</w:t>
      </w:r>
      <w:r>
        <w:rPr>
          <w:rFonts w:hint="default" w:ascii="Times New Roman" w:hAnsi="Times New Roman" w:cs="Times New Roman"/>
          <w:sz w:val="28"/>
          <w:szCs w:val="28"/>
        </w:rPr>
        <w:t>. Материальная помощь оказывалась по следующим основаниям:</w:t>
      </w:r>
    </w:p>
    <w:p w14:paraId="4CB1913A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тяжелое материальное положение;</w:t>
      </w:r>
    </w:p>
    <w:p w14:paraId="5E299B3A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смерть близких родственников;</w:t>
      </w:r>
    </w:p>
    <w:p w14:paraId="3640F33F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 наступлении заболевания, требующего дорогостоящего лечения;</w:t>
      </w:r>
    </w:p>
    <w:p w14:paraId="53C2F0D4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оперативное лечение;</w:t>
      </w:r>
    </w:p>
    <w:p w14:paraId="550C0992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 онкологических заболеваниях;</w:t>
      </w:r>
    </w:p>
    <w:p w14:paraId="69C02C9E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  мобилизации членов семьи у члена Профсоюза;</w:t>
      </w:r>
    </w:p>
    <w:p w14:paraId="6B98403E">
      <w:pPr>
        <w:pStyle w:val="4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ранение, смерть в ходе СВО мобилизованного члена семьи у члена Профсоюза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4C867B6A">
      <w:pPr>
        <w:pStyle w:val="48"/>
        <w:spacing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форс-мажорные обстоятельства (ограбление, наводнение, пожар). </w:t>
      </w:r>
    </w:p>
    <w:p w14:paraId="454F8F11">
      <w:pPr>
        <w:pStyle w:val="48"/>
        <w:spacing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Сальская районная организация Общероссийского Профсоюза образования принимала активное участие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акциях и</w:t>
      </w:r>
      <w:r>
        <w:rPr>
          <w:rFonts w:hint="default" w:ascii="Times New Roman" w:hAnsi="Times New Roman" w:cs="Times New Roman"/>
          <w:sz w:val="28"/>
          <w:szCs w:val="28"/>
        </w:rPr>
        <w:t xml:space="preserve">  приобретении льготных билетов для членов Профсоюза и членов их семей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</w:p>
    <w:p w14:paraId="3CF96EFD">
      <w:pPr>
        <w:pStyle w:val="48"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Ростовский цирк (51 билет);  </w:t>
      </w:r>
    </w:p>
    <w:p w14:paraId="1564C234">
      <w:pPr>
        <w:pStyle w:val="48"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комплекс «Султан СПА» (179 сертификатов); аквапарк «Н2О» г.Ростов-на-Дону (56 билетов); </w:t>
      </w:r>
    </w:p>
    <w:p w14:paraId="657ADBBB">
      <w:pPr>
        <w:pStyle w:val="48"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>Ростовский зоопарк (222 билета);</w:t>
      </w:r>
    </w:p>
    <w:p w14:paraId="236867E9">
      <w:pPr>
        <w:pStyle w:val="48"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комплекс «Левобережная, 45» Термы и СПА (43 сертификата);</w:t>
      </w:r>
    </w:p>
    <w:p w14:paraId="3F6D1177">
      <w:pPr>
        <w:pStyle w:val="48"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 w:eastAsia="ar-SA"/>
        </w:rPr>
        <w:t>-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футбольные матчи ФК «Ростов» (12 билетов); </w:t>
      </w:r>
    </w:p>
    <w:p w14:paraId="607963F1">
      <w:pPr>
        <w:pStyle w:val="48"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прогулки по р.Дон на теплоходе (8 билетов); </w:t>
      </w:r>
    </w:p>
    <w:p w14:paraId="1C42AB0B">
      <w:pPr>
        <w:pStyle w:val="48"/>
        <w:spacing w:line="24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>«Станция морская» (15 билетов)</w:t>
      </w:r>
      <w:r>
        <w:rPr>
          <w:rFonts w:hint="default" w:ascii="Times New Roman" w:hAnsi="Times New Roman"/>
          <w:sz w:val="28"/>
          <w:szCs w:val="28"/>
          <w:lang w:val="ru-RU" w:eastAsia="ar-SA"/>
        </w:rPr>
        <w:t>;</w:t>
      </w:r>
    </w:p>
    <w:p w14:paraId="0036934F">
      <w:pPr>
        <w:pStyle w:val="48"/>
        <w:spacing w:line="24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>- обследования в «Инвитро» - 85 человек;</w:t>
      </w:r>
    </w:p>
    <w:p w14:paraId="59C18B02">
      <w:pPr>
        <w:pStyle w:val="48"/>
        <w:spacing w:line="24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>- о</w:t>
      </w:r>
      <w:r>
        <w:rPr>
          <w:rFonts w:ascii="Times New Roman" w:hAnsi="Times New Roman" w:eastAsia="Times New Roman"/>
          <w:sz w:val="28"/>
          <w:szCs w:val="28"/>
          <w:lang w:eastAsia="ar-SA"/>
        </w:rPr>
        <w:t>рганизован</w:t>
      </w:r>
      <w:r>
        <w:rPr>
          <w:rFonts w:ascii="Times New Roman" w:hAnsi="Times New Roman"/>
          <w:sz w:val="28"/>
          <w:szCs w:val="28"/>
          <w:lang w:val="ru-RU" w:eastAsia="ar-SA"/>
        </w:rPr>
        <w:t>а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поездк</w:t>
      </w:r>
      <w:r>
        <w:rPr>
          <w:rFonts w:ascii="Times New Roman" w:hAnsi="Times New Roman"/>
          <w:sz w:val="28"/>
          <w:szCs w:val="28"/>
          <w:lang w:val="ru-RU" w:eastAsia="ar-SA"/>
        </w:rPr>
        <w:t>а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в  Ростовский театр драмы им. Горького (70 человек)</w:t>
      </w:r>
      <w:r>
        <w:rPr>
          <w:rFonts w:hint="default" w:ascii="Times New Roman" w:hAnsi="Times New Roman"/>
          <w:sz w:val="28"/>
          <w:szCs w:val="28"/>
          <w:lang w:val="ru-RU" w:eastAsia="ar-SA"/>
        </w:rPr>
        <w:t>;</w:t>
      </w:r>
    </w:p>
    <w:p w14:paraId="394E1281">
      <w:pPr>
        <w:pStyle w:val="48"/>
        <w:spacing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hint="default" w:ascii="Times New Roman" w:hAnsi="Times New Roman"/>
          <w:sz w:val="28"/>
          <w:szCs w:val="28"/>
          <w:lang w:val="ru-RU" w:eastAsia="ar-SA"/>
        </w:rPr>
        <w:t>- д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остигнута договоренность о бесплатном посещении домашних матчей ФК «Чайка» с.Песчанокопское. Более 120 членов Профсоюза в 2024 году поддержали песчанокопцев на стадионе «Им. И.П. Чайка», 3 человека бесплатно поехали на игры команды в г.Волгограде и 2 человека в г.Сочи. </w:t>
      </w:r>
    </w:p>
    <w:p w14:paraId="4D154B2C">
      <w:pPr>
        <w:pStyle w:val="48"/>
        <w:spacing w:line="240" w:lineRule="auto"/>
        <w:ind w:firstLine="567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4E20C19F">
      <w:pPr>
        <w:pStyle w:val="48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ИНФОРМАЦИОННАЯ РАБОТА</w:t>
      </w:r>
    </w:p>
    <w:p w14:paraId="29B22C8A">
      <w:pPr>
        <w:pStyle w:val="48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5DEC4AB3">
      <w:pPr>
        <w:pStyle w:val="48"/>
        <w:spacing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Информирование членов Профсоюза о работе профсоюзной организации, профсоюзное просвещение – один из самых эффективных способов мотивации профсоюзного членства.  Все первичные профсоюзные организации имеют свою электронную почту. Аппарат Профсоюза использует электронную почту в целях информирования первичных профсоюзных организаций о работе Сальской районной организации Общероссийского Профсоюза образования, областного комитета Профсоюза. Также информирование председателей первичных профсоюзных организаций о деятельности Сальской районной организации Общероссийского Профсоюза образования происходит в группе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hint="default" w:ascii="Times New Roman" w:hAnsi="Times New Roman" w:cs="Times New Roman"/>
          <w:sz w:val="28"/>
          <w:szCs w:val="28"/>
        </w:rPr>
        <w:t>. Использование мессенджера позволяет быстро довести до сведения необходимую информацию и получить обратную связь от профактива.</w:t>
      </w:r>
    </w:p>
    <w:p w14:paraId="47FF944A">
      <w:pPr>
        <w:pStyle w:val="48"/>
        <w:spacing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активно работали телеграмм канал «Профсоюзный билет» Сальской районной организации Профсоюза и страница ВК «Профсоюз образования Сальск».</w:t>
      </w:r>
    </w:p>
    <w:p w14:paraId="5C313002">
      <w:pPr>
        <w:pStyle w:val="48"/>
        <w:spacing w:line="240" w:lineRule="auto"/>
        <w:ind w:firstLine="284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4EB1BDE">
      <w:pPr>
        <w:pStyle w:val="48"/>
        <w:spacing w:line="240" w:lineRule="auto"/>
        <w:ind w:firstLine="284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ЦИФРОВИЗАЦИЯ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7A17865C">
      <w:pPr>
        <w:pStyle w:val="48"/>
        <w:spacing w:line="240" w:lineRule="auto"/>
        <w:ind w:firstLine="284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5C0BB479">
      <w:pPr>
        <w:pStyle w:val="48"/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все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092</w:t>
      </w:r>
      <w:r>
        <w:rPr>
          <w:rFonts w:hint="default" w:ascii="Times New Roman" w:hAnsi="Times New Roman" w:cs="Times New Roman"/>
          <w:sz w:val="28"/>
          <w:szCs w:val="28"/>
        </w:rPr>
        <w:t xml:space="preserve"> члена Профсоюза, состоящие на учете в первичных профсоюзных организациях, входящих в структуру Сальской районной организации Общероссийского Профсоюза образования, внесены в электронный реестр членов Профсоюза АИС. </w:t>
      </w:r>
    </w:p>
    <w:p w14:paraId="1F4DB6E1">
      <w:pPr>
        <w:pStyle w:val="48"/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Статистические отчеты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отчеты по коллективно-договорной кампании</w:t>
      </w:r>
      <w:r>
        <w:rPr>
          <w:rFonts w:hint="default" w:ascii="Times New Roman" w:hAnsi="Times New Roman" w:cs="Times New Roman"/>
          <w:sz w:val="28"/>
          <w:szCs w:val="28"/>
        </w:rPr>
        <w:t xml:space="preserve"> всех организаций также сдавались через АИС.</w:t>
      </w:r>
    </w:p>
    <w:p w14:paraId="7060997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7AAE714C">
      <w:pPr>
        <w:suppressAutoHyphens/>
        <w:spacing w:after="0" w:line="240" w:lineRule="auto"/>
        <w:ind w:firstLine="3922" w:firstLineChars="1400"/>
        <w:jc w:val="both"/>
        <w:rPr>
          <w:rFonts w:ascii="Times New Roman" w:hAnsi="Times New Roman"/>
          <w:b/>
          <w:bCs/>
          <w:sz w:val="28"/>
          <w:szCs w:val="24"/>
          <w:lang w:val="ru-RU" w:eastAsia="ar-SA"/>
        </w:rPr>
      </w:pPr>
      <w:r>
        <w:rPr>
          <w:rFonts w:ascii="Times New Roman" w:hAnsi="Times New Roman"/>
          <w:b/>
          <w:bCs/>
          <w:sz w:val="28"/>
          <w:szCs w:val="24"/>
          <w:lang w:val="ru-RU" w:eastAsia="ar-SA"/>
        </w:rPr>
        <w:t>ЗАКЛЮЧЕНИЕ</w:t>
      </w:r>
    </w:p>
    <w:p w14:paraId="51A0F7BD">
      <w:pPr>
        <w:suppressAutoHyphens/>
        <w:spacing w:after="0" w:line="240" w:lineRule="auto"/>
        <w:ind w:firstLine="851"/>
        <w:jc w:val="center"/>
        <w:rPr>
          <w:rFonts w:hint="default" w:ascii="Times New Roman" w:hAnsi="Times New Roman"/>
          <w:sz w:val="28"/>
          <w:szCs w:val="24"/>
          <w:lang w:val="ru-RU" w:eastAsia="ar-SA"/>
        </w:rPr>
      </w:pPr>
    </w:p>
    <w:p w14:paraId="6D7B13B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Система образования нашей страны развивается динамично и заставляет Профсоюз успевать за новыми витками развития образования и ставить для себя новые цели и задачи. Впереди – грандиозные планы: развитие и движение вперед, поддержка устоявшихся традиций и привнесение инноваций, создание условий для творческого развития и активного отдыха работников, поддержка молодых педагогов. </w:t>
      </w:r>
    </w:p>
    <w:p w14:paraId="25C1D49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Во все времена педагоги считались прогрессивной, движущей силой, имеющей высокую гражданскую позицию, творческой, интеллектуальной, духовной элитой общества. И каждый день мы находим этому подтверждение. Нам все под силу, когда мы вместе!</w:t>
      </w:r>
    </w:p>
    <w:p w14:paraId="79FD10E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73CDB">
    <w:pPr>
      <w:pStyle w:val="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33</w:t>
    </w:r>
    <w:r>
      <w:fldChar w:fldCharType="end"/>
    </w:r>
  </w:p>
  <w:p w14:paraId="28D65BC0">
    <w:pPr>
      <w:pStyle w:val="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D296B"/>
    <w:multiLevelType w:val="multilevel"/>
    <w:tmpl w:val="2FBD296B"/>
    <w:lvl w:ilvl="0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9B"/>
    <w:rsid w:val="00005601"/>
    <w:rsid w:val="00036600"/>
    <w:rsid w:val="000C291E"/>
    <w:rsid w:val="001048CC"/>
    <w:rsid w:val="0014309D"/>
    <w:rsid w:val="00197D08"/>
    <w:rsid w:val="00247116"/>
    <w:rsid w:val="002E520E"/>
    <w:rsid w:val="003F3ADA"/>
    <w:rsid w:val="004C78E2"/>
    <w:rsid w:val="004D1896"/>
    <w:rsid w:val="004E0EB9"/>
    <w:rsid w:val="00514039"/>
    <w:rsid w:val="00531DE2"/>
    <w:rsid w:val="005A77A2"/>
    <w:rsid w:val="006171FD"/>
    <w:rsid w:val="006D7A34"/>
    <w:rsid w:val="00724FCC"/>
    <w:rsid w:val="00931DF8"/>
    <w:rsid w:val="0093349E"/>
    <w:rsid w:val="009A19C8"/>
    <w:rsid w:val="00A20343"/>
    <w:rsid w:val="00A56FD3"/>
    <w:rsid w:val="00BC3E2E"/>
    <w:rsid w:val="00C00A83"/>
    <w:rsid w:val="00C756B4"/>
    <w:rsid w:val="00C82C7E"/>
    <w:rsid w:val="00DF0DB8"/>
    <w:rsid w:val="00EF0183"/>
    <w:rsid w:val="00F0669B"/>
    <w:rsid w:val="00F166AD"/>
    <w:rsid w:val="08C4635E"/>
    <w:rsid w:val="1A2D6607"/>
    <w:rsid w:val="1FD93906"/>
    <w:rsid w:val="306675A6"/>
    <w:rsid w:val="30B25E05"/>
    <w:rsid w:val="4258100D"/>
    <w:rsid w:val="57E61884"/>
    <w:rsid w:val="6D4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link w:val="19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19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9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toc 1"/>
    <w:basedOn w:val="1"/>
    <w:next w:val="1"/>
    <w:unhideWhenUsed/>
    <w:qFormat/>
    <w:uiPriority w:val="39"/>
    <w:pPr>
      <w:spacing w:after="57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qFormat/>
    <w:uiPriority w:val="99"/>
    <w:pPr>
      <w:spacing w:after="0"/>
    </w:pPr>
  </w:style>
  <w:style w:type="paragraph" w:styleId="29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itle"/>
    <w:basedOn w:val="1"/>
    <w:next w:val="1"/>
    <w:link w:val="49"/>
    <w:qFormat/>
    <w:uiPriority w:val="10"/>
    <w:pPr>
      <w:spacing w:before="300"/>
      <w:contextualSpacing/>
    </w:pPr>
    <w:rPr>
      <w:sz w:val="48"/>
      <w:szCs w:val="48"/>
    </w:rPr>
  </w:style>
  <w:style w:type="paragraph" w:styleId="34">
    <w:name w:val="footer"/>
    <w:basedOn w:val="1"/>
    <w:link w:val="192"/>
    <w:unhideWhenUsed/>
    <w:qFormat/>
    <w:uiPriority w:val="99"/>
    <w:pPr>
      <w:tabs>
        <w:tab w:val="center" w:pos="4677"/>
        <w:tab w:val="right" w:pos="9355"/>
      </w:tabs>
    </w:pPr>
  </w:style>
  <w:style w:type="paragraph" w:styleId="3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6">
    <w:name w:val="Subtitle"/>
    <w:basedOn w:val="1"/>
    <w:next w:val="1"/>
    <w:link w:val="50"/>
    <w:qFormat/>
    <w:uiPriority w:val="11"/>
    <w:pPr>
      <w:spacing w:before="200"/>
    </w:pPr>
    <w:rPr>
      <w:sz w:val="24"/>
      <w:szCs w:val="24"/>
    </w:rPr>
  </w:style>
  <w:style w:type="table" w:styleId="3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40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link w:val="194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49">
    <w:name w:val="Заголовок Знак"/>
    <w:link w:val="33"/>
    <w:qFormat/>
    <w:uiPriority w:val="10"/>
    <w:rPr>
      <w:sz w:val="48"/>
      <w:szCs w:val="48"/>
    </w:rPr>
  </w:style>
  <w:style w:type="character" w:customStyle="1" w:styleId="50">
    <w:name w:val="Подзаголовок Знак"/>
    <w:link w:val="36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Footer Char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Таблица простая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 простая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Таблица простая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Таблица простая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Таблица простая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Таблица-сетка 1 светлая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Таблица-сетка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Таблица-сетка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Таблица-сетка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Таблица-сетка 5 темная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Таблица-сетка 6 цветная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Таблица-сетка 7 цветная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Список-таблица 1 светлая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Список-таблица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Список-таблица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Список-таблица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Список-таблица 5 темная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Список-таблица 6 цветная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Список-таблица 7 цветная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qFormat/>
    <w:uiPriority w:val="99"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qFormat/>
    <w:uiPriority w:val="99"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qFormat/>
    <w:uiPriority w:val="99"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qFormat/>
    <w:uiPriority w:val="99"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qFormat/>
    <w:uiPriority w:val="99"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qFormat/>
    <w:uiPriority w:val="99"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qFormat/>
    <w:uiPriority w:val="99"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ascii="Calibri" w:hAnsi="Calibri" w:eastAsia="Calibri" w:cs="Times New Roman"/>
      <w:lang w:val="ru-RU" w:eastAsia="zh-CN" w:bidi="ar-SA"/>
    </w:rPr>
  </w:style>
  <w:style w:type="paragraph" w:customStyle="1" w:styleId="186">
    <w:name w:val="Обычный (веб)1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87">
    <w:name w:val="fontstyle01"/>
    <w:basedOn w:val="11"/>
    <w:qFormat/>
    <w:uiPriority w:val="0"/>
    <w:rPr>
      <w:rFonts w:ascii="TimesNewRomanPSMT" w:hAnsi="TimesNewRomanPSMT"/>
      <w:color w:val="000000"/>
      <w:sz w:val="28"/>
      <w:szCs w:val="28"/>
    </w:rPr>
  </w:style>
  <w:style w:type="character" w:customStyle="1" w:styleId="188">
    <w:name w:val="fontstyle21"/>
    <w:basedOn w:val="11"/>
    <w:qFormat/>
    <w:uiPriority w:val="0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189">
    <w:name w:val="Intense Reference"/>
    <w:basedOn w:val="1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90">
    <w:name w:val="Заголовок 2 Знак"/>
    <w:basedOn w:val="11"/>
    <w:link w:val="3"/>
    <w:qFormat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customStyle="1" w:styleId="191">
    <w:name w:val="Верхний колонтитул Знак"/>
    <w:basedOn w:val="11"/>
    <w:link w:val="23"/>
    <w:semiHidden/>
    <w:qFormat/>
    <w:uiPriority w:val="99"/>
    <w:rPr>
      <w:sz w:val="22"/>
      <w:szCs w:val="22"/>
      <w:lang w:eastAsia="en-US"/>
    </w:rPr>
  </w:style>
  <w:style w:type="character" w:customStyle="1" w:styleId="192">
    <w:name w:val="Нижний колонтитул Знак"/>
    <w:basedOn w:val="11"/>
    <w:link w:val="34"/>
    <w:qFormat/>
    <w:uiPriority w:val="99"/>
    <w:rPr>
      <w:sz w:val="22"/>
      <w:szCs w:val="22"/>
      <w:lang w:eastAsia="en-US"/>
    </w:rPr>
  </w:style>
  <w:style w:type="character" w:customStyle="1" w:styleId="193">
    <w:name w:val="ff1"/>
    <w:qFormat/>
    <w:uiPriority w:val="0"/>
  </w:style>
  <w:style w:type="character" w:customStyle="1" w:styleId="194">
    <w:name w:val="Без интервала Знак"/>
    <w:link w:val="48"/>
    <w:qFormat/>
    <w:locked/>
    <w:uiPriority w:val="1"/>
    <w:rPr>
      <w:rFonts w:eastAsia="Times New Roman"/>
      <w:sz w:val="22"/>
      <w:szCs w:val="22"/>
      <w:lang w:eastAsia="ru-RU"/>
    </w:rPr>
  </w:style>
  <w:style w:type="character" w:customStyle="1" w:styleId="195">
    <w:name w:val="Основной текст (2)_"/>
    <w:basedOn w:val="11"/>
    <w:link w:val="196"/>
    <w:qFormat/>
    <w:uiPriority w:val="0"/>
    <w:rPr>
      <w:sz w:val="28"/>
      <w:szCs w:val="28"/>
      <w:shd w:val="clear" w:color="auto" w:fill="FFFFFF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0" w:line="370" w:lineRule="exact"/>
      <w:ind w:hanging="540"/>
    </w:pPr>
    <w:rPr>
      <w:sz w:val="28"/>
      <w:szCs w:val="28"/>
      <w:lang w:eastAsia="zh-CN"/>
    </w:rPr>
  </w:style>
  <w:style w:type="paragraph" w:customStyle="1" w:styleId="197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98">
    <w:name w:val="s1"/>
    <w:basedOn w:val="11"/>
    <w:qFormat/>
    <w:uiPriority w:val="0"/>
  </w:style>
  <w:style w:type="character" w:customStyle="1" w:styleId="199">
    <w:name w:val="Текст выноски Знак"/>
    <w:basedOn w:val="11"/>
    <w:link w:val="18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10210</Words>
  <Characters>58200</Characters>
  <Lines>485</Lines>
  <Paragraphs>136</Paragraphs>
  <TotalTime>3</TotalTime>
  <ScaleCrop>false</ScaleCrop>
  <LinksUpToDate>false</LinksUpToDate>
  <CharactersWithSpaces>68274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2025-04-01T06:00:00Z</dcterms:created>
  <dc:creator>Председатель</dc:creator>
  <cp:lastModifiedBy>Toshiba</cp:lastModifiedBy>
  <cp:lastPrinted>2025-06-05T09:02:18Z</cp:lastPrinted>
  <dcterms:modified xsi:type="dcterms:W3CDTF">2025-06-05T09:04:07Z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9F41F10827384D33AA58A471D1CA22A0_13</vt:lpwstr>
  </property>
</Properties>
</file>