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B66" w:rsidRPr="00FC4B66" w:rsidRDefault="00FC4B66" w:rsidP="00FC4B66">
      <w:pPr>
        <w:jc w:val="center"/>
        <w:rPr>
          <w:b/>
        </w:rPr>
      </w:pPr>
      <w:r w:rsidRPr="00FC4B66">
        <w:rPr>
          <w:b/>
        </w:rPr>
        <w:t>ОБ ОСНОВНЫХ РЕЗУЛЬТАТАХ РАБОТЫ</w:t>
      </w:r>
    </w:p>
    <w:p w:rsidR="00FC4B66" w:rsidRPr="00FC4B66" w:rsidRDefault="00FC4B66" w:rsidP="00FC4B66">
      <w:pPr>
        <w:jc w:val="center"/>
        <w:rPr>
          <w:b/>
        </w:rPr>
      </w:pPr>
      <w:r w:rsidRPr="00FC4B66">
        <w:rPr>
          <w:b/>
        </w:rPr>
        <w:t>ОБЩЕРОССИЙСКОГО ПРОФСОЮЗА ОБРАЗОВАНИЯ В 2017 ГОДУ</w:t>
      </w:r>
    </w:p>
    <w:p w:rsidR="00FC4B66" w:rsidRDefault="00FC4B66" w:rsidP="00FC4B66">
      <w:pPr>
        <w:jc w:val="center"/>
        <w:rPr>
          <w:b/>
        </w:rPr>
      </w:pPr>
      <w:r w:rsidRPr="00FC4B66">
        <w:rPr>
          <w:b/>
        </w:rPr>
        <w:t xml:space="preserve">ПО АКТУАЛЬНЫМ НАПРАВЛЕНИЯМ ЗАЩИТЫ </w:t>
      </w:r>
      <w:proofErr w:type="gramStart"/>
      <w:r w:rsidRPr="00FC4B66">
        <w:rPr>
          <w:b/>
        </w:rPr>
        <w:t>ТРУДОВЫХ</w:t>
      </w:r>
      <w:proofErr w:type="gramEnd"/>
      <w:r w:rsidRPr="00FC4B66">
        <w:rPr>
          <w:b/>
        </w:rPr>
        <w:t xml:space="preserve">, </w:t>
      </w:r>
    </w:p>
    <w:p w:rsidR="00FC4B66" w:rsidRPr="00FC4B66" w:rsidRDefault="00FC4B66" w:rsidP="00FC4B66">
      <w:pPr>
        <w:jc w:val="center"/>
        <w:rPr>
          <w:b/>
        </w:rPr>
      </w:pPr>
      <w:r w:rsidRPr="00FC4B66">
        <w:rPr>
          <w:b/>
        </w:rPr>
        <w:t>СОЦИАЛЬНО-ЭКОНОМИЧЕСКИХ ПРАВ</w:t>
      </w:r>
    </w:p>
    <w:p w:rsidR="00FC4B66" w:rsidRPr="00FC4B66" w:rsidRDefault="00FC4B66" w:rsidP="00FC4B66">
      <w:pPr>
        <w:jc w:val="center"/>
        <w:rPr>
          <w:b/>
        </w:rPr>
      </w:pPr>
      <w:r w:rsidRPr="00FC4B66">
        <w:rPr>
          <w:b/>
        </w:rPr>
        <w:t>И ПРОФЕССИОНАЛЬНЫХ ИНТЕРЕСОВ</w:t>
      </w:r>
    </w:p>
    <w:p w:rsidR="00FC4B66" w:rsidRPr="00FC4B66" w:rsidRDefault="00FC4B66" w:rsidP="00FC4B66">
      <w:pPr>
        <w:jc w:val="center"/>
        <w:rPr>
          <w:b/>
        </w:rPr>
      </w:pPr>
      <w:r w:rsidRPr="00FC4B66">
        <w:rPr>
          <w:b/>
        </w:rPr>
        <w:t>РАБОТНИКОВ ОБРАЗОВАТЕЛЬНЫХ ОРГАНИЗАЦИЙ И СТУДЕНТОВ,</w:t>
      </w:r>
    </w:p>
    <w:p w:rsidR="00FC4B66" w:rsidRDefault="00FC4B66" w:rsidP="00FC4B66">
      <w:pPr>
        <w:jc w:val="center"/>
        <w:rPr>
          <w:b/>
        </w:rPr>
      </w:pPr>
      <w:r w:rsidRPr="00FC4B66">
        <w:rPr>
          <w:b/>
        </w:rPr>
        <w:t xml:space="preserve">И </w:t>
      </w:r>
      <w:proofErr w:type="gramStart"/>
      <w:r w:rsidRPr="00FC4B66">
        <w:rPr>
          <w:b/>
        </w:rPr>
        <w:t>ЗАДАЧАХ</w:t>
      </w:r>
      <w:proofErr w:type="gramEnd"/>
      <w:r w:rsidRPr="00FC4B66">
        <w:rPr>
          <w:b/>
        </w:rPr>
        <w:t xml:space="preserve"> ПРОФСОЮЗА, </w:t>
      </w:r>
    </w:p>
    <w:p w:rsidR="00D96C13" w:rsidRPr="00FC4B66" w:rsidRDefault="00FC4B66" w:rsidP="00FC4B66">
      <w:pPr>
        <w:jc w:val="center"/>
      </w:pPr>
      <w:r w:rsidRPr="00FC4B66">
        <w:rPr>
          <w:b/>
        </w:rPr>
        <w:t xml:space="preserve">ЕГО РЕГИОНАЛЬНЫХ (МЕЖРЕГИОНАЛЬНЫХ) ОРГАНИЗАЦИЙ </w:t>
      </w:r>
      <w:r w:rsidRPr="00FC4B66">
        <w:rPr>
          <w:b/>
        </w:rPr>
        <w:br/>
        <w:t>В 2018-2019 УЧЕБНОМ ГОДУ ПО ЭТИМ НАПРАВЛЕНИЯМ РАБОТЫ</w:t>
      </w:r>
    </w:p>
    <w:p w:rsidR="008860B6" w:rsidRDefault="008860B6" w:rsidP="008860B6">
      <w:pPr>
        <w:spacing w:line="200" w:lineRule="atLeast"/>
        <w:rPr>
          <w:b/>
          <w:sz w:val="28"/>
          <w:szCs w:val="28"/>
        </w:rPr>
      </w:pPr>
    </w:p>
    <w:p w:rsidR="00D96C13" w:rsidRDefault="00D96C13" w:rsidP="008860B6">
      <w:pPr>
        <w:spacing w:line="200" w:lineRule="atLeast"/>
        <w:jc w:val="center"/>
        <w:rPr>
          <w:sz w:val="28"/>
          <w:szCs w:val="28"/>
        </w:rPr>
      </w:pPr>
      <w:r>
        <w:rPr>
          <w:b/>
          <w:sz w:val="28"/>
          <w:szCs w:val="28"/>
        </w:rPr>
        <w:t>Организационное строительство и кадровая работа</w:t>
      </w:r>
    </w:p>
    <w:p w:rsidR="00D96C13" w:rsidRDefault="00D96C13" w:rsidP="00D96C13">
      <w:pPr>
        <w:tabs>
          <w:tab w:val="left" w:pos="9639"/>
        </w:tabs>
        <w:spacing w:line="200" w:lineRule="atLeast"/>
        <w:ind w:firstLine="709"/>
        <w:jc w:val="both"/>
        <w:rPr>
          <w:sz w:val="28"/>
          <w:szCs w:val="28"/>
        </w:rPr>
      </w:pPr>
      <w:r>
        <w:rPr>
          <w:sz w:val="28"/>
          <w:szCs w:val="28"/>
        </w:rPr>
        <w:t xml:space="preserve">По итогам 2017 г. в структуре Профсоюза насчитывается </w:t>
      </w:r>
      <w:r>
        <w:rPr>
          <w:b/>
          <w:sz w:val="28"/>
          <w:szCs w:val="28"/>
        </w:rPr>
        <w:t>155 561 структурное звено</w:t>
      </w:r>
      <w:r>
        <w:rPr>
          <w:sz w:val="28"/>
          <w:szCs w:val="28"/>
        </w:rPr>
        <w:t>, из которых:</w:t>
      </w:r>
    </w:p>
    <w:p w:rsidR="00D96C13" w:rsidRDefault="00D96C13" w:rsidP="00D96C13">
      <w:pPr>
        <w:tabs>
          <w:tab w:val="left" w:pos="9639"/>
        </w:tabs>
        <w:spacing w:line="200" w:lineRule="atLeast"/>
        <w:ind w:firstLine="709"/>
        <w:jc w:val="both"/>
        <w:rPr>
          <w:sz w:val="28"/>
          <w:szCs w:val="28"/>
        </w:rPr>
      </w:pPr>
      <w:r>
        <w:rPr>
          <w:sz w:val="28"/>
          <w:szCs w:val="28"/>
        </w:rPr>
        <w:t>3 межрегиональные и 77 региональных организаций;</w:t>
      </w:r>
    </w:p>
    <w:p w:rsidR="00D96C13" w:rsidRDefault="00D96C13" w:rsidP="00D96C13">
      <w:pPr>
        <w:tabs>
          <w:tab w:val="left" w:pos="9639"/>
        </w:tabs>
        <w:spacing w:line="200" w:lineRule="atLeast"/>
        <w:ind w:firstLine="709"/>
        <w:jc w:val="both"/>
        <w:rPr>
          <w:sz w:val="28"/>
          <w:szCs w:val="28"/>
        </w:rPr>
      </w:pPr>
      <w:r>
        <w:rPr>
          <w:sz w:val="28"/>
          <w:szCs w:val="28"/>
        </w:rPr>
        <w:t>2 323 местных (городских и районных) организаций;</w:t>
      </w:r>
    </w:p>
    <w:p w:rsidR="00D96C13" w:rsidRDefault="00D96C13" w:rsidP="00D96C13">
      <w:pPr>
        <w:tabs>
          <w:tab w:val="right" w:pos="9354"/>
        </w:tabs>
        <w:spacing w:line="200" w:lineRule="atLeast"/>
        <w:ind w:firstLine="709"/>
        <w:jc w:val="both"/>
        <w:rPr>
          <w:sz w:val="28"/>
          <w:szCs w:val="28"/>
        </w:rPr>
      </w:pPr>
      <w:r>
        <w:rPr>
          <w:sz w:val="28"/>
          <w:szCs w:val="28"/>
        </w:rPr>
        <w:t xml:space="preserve">77 715 первичных профсоюзных организаций </w:t>
      </w:r>
      <w:r>
        <w:t>(из них 801 создана в 2017 г.)</w:t>
      </w:r>
      <w:r>
        <w:rPr>
          <w:sz w:val="28"/>
          <w:szCs w:val="28"/>
        </w:rPr>
        <w:t>;</w:t>
      </w:r>
    </w:p>
    <w:p w:rsidR="00D96C13" w:rsidRDefault="00D96C13" w:rsidP="00D96C13">
      <w:pPr>
        <w:tabs>
          <w:tab w:val="left" w:pos="9639"/>
        </w:tabs>
        <w:spacing w:line="200" w:lineRule="atLeast"/>
        <w:ind w:firstLine="709"/>
        <w:jc w:val="both"/>
        <w:rPr>
          <w:b/>
          <w:sz w:val="28"/>
          <w:szCs w:val="28"/>
        </w:rPr>
      </w:pPr>
      <w:r>
        <w:rPr>
          <w:sz w:val="28"/>
          <w:szCs w:val="28"/>
        </w:rPr>
        <w:t xml:space="preserve">9 298 организаций структурных подразделений и 66 145 профсоюзных групп </w:t>
      </w:r>
      <w:r>
        <w:t>(в профессиональных образовательных организациях и образовательных организациях высшего образования)</w:t>
      </w:r>
      <w:r>
        <w:rPr>
          <w:sz w:val="28"/>
          <w:szCs w:val="28"/>
        </w:rPr>
        <w:t>.</w:t>
      </w:r>
    </w:p>
    <w:p w:rsidR="00D96C13" w:rsidRDefault="00D96C13" w:rsidP="00D96C13">
      <w:pPr>
        <w:spacing w:line="200" w:lineRule="atLeast"/>
        <w:ind w:firstLine="709"/>
        <w:jc w:val="both"/>
        <w:rPr>
          <w:sz w:val="28"/>
          <w:szCs w:val="28"/>
        </w:rPr>
      </w:pPr>
      <w:r>
        <w:rPr>
          <w:b/>
          <w:sz w:val="28"/>
          <w:szCs w:val="28"/>
        </w:rPr>
        <w:t>Численность членов Профсоюза составила 4 106 720 чел.</w:t>
      </w:r>
      <w:r>
        <w:rPr>
          <w:sz w:val="28"/>
          <w:szCs w:val="28"/>
        </w:rPr>
        <w:t>, из них:</w:t>
      </w:r>
    </w:p>
    <w:p w:rsidR="00D96C13" w:rsidRDefault="00D96C13" w:rsidP="00D96C13">
      <w:pPr>
        <w:spacing w:line="200" w:lineRule="atLeast"/>
        <w:ind w:firstLine="709"/>
        <w:jc w:val="both"/>
        <w:rPr>
          <w:sz w:val="28"/>
          <w:szCs w:val="28"/>
        </w:rPr>
      </w:pPr>
      <w:r>
        <w:rPr>
          <w:sz w:val="28"/>
          <w:szCs w:val="28"/>
        </w:rPr>
        <w:t>2 759 764 чел. (67,2 %) – работающие;</w:t>
      </w:r>
    </w:p>
    <w:p w:rsidR="00D96C13" w:rsidRDefault="00D96C13" w:rsidP="00D96C13">
      <w:pPr>
        <w:spacing w:line="200" w:lineRule="atLeast"/>
        <w:ind w:firstLine="709"/>
        <w:jc w:val="both"/>
        <w:rPr>
          <w:sz w:val="28"/>
          <w:szCs w:val="28"/>
        </w:rPr>
      </w:pPr>
      <w:r>
        <w:rPr>
          <w:sz w:val="28"/>
          <w:szCs w:val="28"/>
        </w:rPr>
        <w:t>1 205 769 чел. (29,4 %) – обучающиеся;</w:t>
      </w:r>
    </w:p>
    <w:p w:rsidR="00D96C13" w:rsidRDefault="00D96C13" w:rsidP="00D96C13">
      <w:pPr>
        <w:spacing w:line="200" w:lineRule="atLeast"/>
        <w:ind w:firstLine="709"/>
        <w:jc w:val="both"/>
        <w:rPr>
          <w:sz w:val="28"/>
          <w:szCs w:val="28"/>
        </w:rPr>
      </w:pPr>
      <w:r>
        <w:rPr>
          <w:sz w:val="28"/>
          <w:szCs w:val="28"/>
        </w:rPr>
        <w:t>141 187 чел. (3,4 %) – неработающие пенсионеры.</w:t>
      </w:r>
      <w:r>
        <w:rPr>
          <w:b/>
          <w:sz w:val="28"/>
          <w:szCs w:val="28"/>
        </w:rPr>
        <w:t xml:space="preserve"> </w:t>
      </w:r>
    </w:p>
    <w:p w:rsidR="00D96C13" w:rsidRDefault="00D96C13" w:rsidP="00D96C13">
      <w:pPr>
        <w:tabs>
          <w:tab w:val="left" w:pos="-165"/>
          <w:tab w:val="left" w:pos="9639"/>
        </w:tabs>
        <w:spacing w:line="200" w:lineRule="atLeast"/>
        <w:ind w:firstLine="709"/>
        <w:jc w:val="both"/>
        <w:rPr>
          <w:bCs/>
          <w:sz w:val="28"/>
          <w:szCs w:val="28"/>
        </w:rPr>
      </w:pPr>
      <w:r>
        <w:rPr>
          <w:sz w:val="28"/>
          <w:szCs w:val="28"/>
        </w:rPr>
        <w:t>Среди работающих педагогические работники составили 57,8 %, из которых молодёжь до 35 лет – 26 %.</w:t>
      </w:r>
    </w:p>
    <w:p w:rsidR="00D96C13" w:rsidRDefault="00D96C13" w:rsidP="00D96C13">
      <w:pPr>
        <w:tabs>
          <w:tab w:val="left" w:pos="-165"/>
          <w:tab w:val="left" w:pos="9639"/>
        </w:tabs>
        <w:spacing w:line="200" w:lineRule="atLeast"/>
        <w:ind w:firstLine="709"/>
        <w:jc w:val="both"/>
        <w:rPr>
          <w:sz w:val="28"/>
          <w:szCs w:val="28"/>
        </w:rPr>
      </w:pPr>
      <w:r>
        <w:rPr>
          <w:bCs/>
          <w:sz w:val="28"/>
          <w:szCs w:val="28"/>
        </w:rPr>
        <w:t>Общий охват профсоюзным членством – 73,9 %</w:t>
      </w:r>
      <w:r>
        <w:rPr>
          <w:b/>
          <w:bCs/>
          <w:sz w:val="28"/>
          <w:szCs w:val="28"/>
        </w:rPr>
        <w:t xml:space="preserve"> (</w:t>
      </w:r>
      <w:r>
        <w:rPr>
          <w:bCs/>
          <w:sz w:val="28"/>
          <w:szCs w:val="28"/>
        </w:rPr>
        <w:t>среди работающих – 73,8 %, среди студентов – 74,1 %). Снижение охвата по сравнению с 2016 г. составило 0,5 %.</w:t>
      </w:r>
    </w:p>
    <w:p w:rsidR="00D96C13" w:rsidRDefault="00D96C13" w:rsidP="00D96C13">
      <w:pPr>
        <w:pStyle w:val="16"/>
        <w:tabs>
          <w:tab w:val="left" w:pos="9639"/>
        </w:tabs>
        <w:spacing w:line="200" w:lineRule="atLeast"/>
        <w:ind w:left="0" w:right="-1" w:firstLine="709"/>
        <w:jc w:val="both"/>
        <w:rPr>
          <w:rFonts w:cs="Times New Roman"/>
          <w:color w:val="000000"/>
          <w:szCs w:val="28"/>
        </w:rPr>
      </w:pPr>
      <w:r>
        <w:rPr>
          <w:rFonts w:cs="Times New Roman"/>
          <w:szCs w:val="28"/>
        </w:rPr>
        <w:t xml:space="preserve">Профсоюзное обучение в 2017 г. прошли 380 880 председателей первичных профсоюзных организаций, членов их выборных органов и других активистов. </w:t>
      </w:r>
      <w:r>
        <w:rPr>
          <w:rFonts w:cs="Times New Roman"/>
          <w:color w:val="000000"/>
          <w:szCs w:val="28"/>
        </w:rPr>
        <w:t xml:space="preserve">В целях обеспечения единого образовательного пространства в Профсоюзе в 2017 г. при его Центральном Совете создан факультет дистанционного (заочного) обучения профсоюзных кадров и актива </w:t>
      </w:r>
      <w:r>
        <w:rPr>
          <w:rFonts w:cs="Times New Roman"/>
          <w:color w:val="000000"/>
          <w:sz w:val="22"/>
          <w:szCs w:val="22"/>
        </w:rPr>
        <w:t xml:space="preserve">(п. 1.1 </w:t>
      </w:r>
      <w:r>
        <w:rPr>
          <w:rFonts w:cs="Times New Roman"/>
          <w:sz w:val="22"/>
          <w:szCs w:val="22"/>
        </w:rPr>
        <w:t xml:space="preserve">Положения о </w:t>
      </w:r>
      <w:r>
        <w:rPr>
          <w:rFonts w:cs="Times New Roman"/>
          <w:color w:val="000000"/>
          <w:sz w:val="22"/>
          <w:szCs w:val="22"/>
        </w:rPr>
        <w:t>факультете дистанционного (заочного) обучения профсоюзных кадров и актива при ЦС Общероссийского Профсоюза образования, утверждённого постановлением Исполкома Профсоюза от 22 марта 2017 г. № 8–13)</w:t>
      </w:r>
      <w:r>
        <w:rPr>
          <w:rFonts w:cs="Times New Roman"/>
          <w:color w:val="000000"/>
          <w:szCs w:val="28"/>
        </w:rPr>
        <w:t>.</w:t>
      </w:r>
    </w:p>
    <w:p w:rsidR="00D96C13" w:rsidRDefault="00D96C13" w:rsidP="00D96C13">
      <w:pPr>
        <w:pStyle w:val="ad"/>
        <w:spacing w:after="0" w:line="200" w:lineRule="atLeast"/>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1 554 профсоюзных активиста и социальных партнёра удостоились в 2017 г. наград Профсоюза и Федерации Независимых Профсоюзов России. </w:t>
      </w:r>
    </w:p>
    <w:p w:rsidR="00D96C13" w:rsidRDefault="00D96C13" w:rsidP="00D96C13">
      <w:pPr>
        <w:pStyle w:val="ad"/>
        <w:spacing w:after="0" w:line="200" w:lineRule="atLeast"/>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рамках совершенствования системы стимулирования профсоюзного актива в 2017 г. утверждено Положение о новой высшей награде Профсоюза – Знаке Почёта </w:t>
      </w:r>
      <w:r>
        <w:rPr>
          <w:rFonts w:ascii="Times New Roman" w:hAnsi="Times New Roman" w:cs="Times New Roman"/>
          <w:color w:val="000000"/>
        </w:rPr>
        <w:t>(п. 1 постановления Исполкома Профсоюза от 30 мая 2017 г. № 9–5 «О Знаке Почёта Профсоюза работников народного образования и науки Российской Федерации»)</w:t>
      </w:r>
      <w:r>
        <w:rPr>
          <w:rFonts w:ascii="Times New Roman" w:hAnsi="Times New Roman" w:cs="Times New Roman"/>
          <w:color w:val="000000"/>
          <w:sz w:val="28"/>
          <w:szCs w:val="28"/>
        </w:rPr>
        <w:t xml:space="preserve">. </w:t>
      </w:r>
    </w:p>
    <w:p w:rsidR="00D96C13" w:rsidRDefault="00D96C13" w:rsidP="00D96C13">
      <w:pPr>
        <w:pStyle w:val="ad"/>
        <w:tabs>
          <w:tab w:val="left" w:pos="709"/>
        </w:tabs>
        <w:spacing w:after="0" w:line="200" w:lineRule="atLeast"/>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2017 г. Знаком Почёта «за заслуги перед Профсоюзом и работу по повышению его престижа в обществе» </w:t>
      </w:r>
      <w:r>
        <w:rPr>
          <w:rFonts w:ascii="Times New Roman" w:hAnsi="Times New Roman" w:cs="Times New Roman"/>
          <w:color w:val="000000"/>
        </w:rPr>
        <w:t>(</w:t>
      </w:r>
      <w:r>
        <w:rPr>
          <w:rFonts w:ascii="Times New Roman" w:hAnsi="Times New Roman" w:cs="Times New Roman"/>
        </w:rPr>
        <w:t>за реализацию регионального проекта «Жильё для работников образования»)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награждена председатель Воронежской </w:t>
      </w:r>
      <w:r>
        <w:rPr>
          <w:rFonts w:ascii="Times New Roman" w:hAnsi="Times New Roman" w:cs="Times New Roman"/>
          <w:color w:val="000000"/>
          <w:sz w:val="28"/>
          <w:szCs w:val="28"/>
        </w:rPr>
        <w:lastRenderedPageBreak/>
        <w:t xml:space="preserve">областной организации Профсоюза Т.А. Бирюкова </w:t>
      </w:r>
      <w:r>
        <w:rPr>
          <w:rFonts w:ascii="Times New Roman" w:hAnsi="Times New Roman" w:cs="Times New Roman"/>
          <w:color w:val="000000"/>
        </w:rPr>
        <w:t>(п. 1.1 постановления Исполкома Профсоюза от 6 декабря 2017 г. № 11–18 «О награждении»)</w:t>
      </w:r>
      <w:r>
        <w:rPr>
          <w:rFonts w:ascii="Times New Roman" w:hAnsi="Times New Roman" w:cs="Times New Roman"/>
          <w:color w:val="000000"/>
          <w:sz w:val="28"/>
          <w:szCs w:val="28"/>
        </w:rPr>
        <w:t>.</w:t>
      </w:r>
    </w:p>
    <w:p w:rsidR="00D96C13" w:rsidRDefault="00D96C13" w:rsidP="00D96C13">
      <w:pPr>
        <w:pStyle w:val="ad"/>
        <w:tabs>
          <w:tab w:val="left" w:pos="709"/>
        </w:tabs>
        <w:spacing w:after="0" w:line="200" w:lineRule="atLeast"/>
        <w:ind w:left="0" w:firstLine="709"/>
        <w:jc w:val="both"/>
        <w:rPr>
          <w:rFonts w:ascii="Times New Roman" w:hAnsi="Times New Roman" w:cs="Times New Roman"/>
          <w:color w:val="000000"/>
          <w:sz w:val="28"/>
          <w:szCs w:val="28"/>
        </w:rPr>
      </w:pPr>
    </w:p>
    <w:p w:rsidR="00D96C13" w:rsidRDefault="00D96C13" w:rsidP="00D96C13">
      <w:pPr>
        <w:spacing w:line="200" w:lineRule="atLeast"/>
        <w:jc w:val="center"/>
        <w:rPr>
          <w:sz w:val="28"/>
          <w:szCs w:val="28"/>
        </w:rPr>
      </w:pPr>
      <w:r>
        <w:rPr>
          <w:b/>
          <w:sz w:val="28"/>
          <w:szCs w:val="28"/>
        </w:rPr>
        <w:t>Организация социального партнёрства</w:t>
      </w:r>
    </w:p>
    <w:p w:rsidR="00D96C13" w:rsidRDefault="00D96C13" w:rsidP="00D96C13">
      <w:pPr>
        <w:spacing w:line="200" w:lineRule="atLeast"/>
        <w:ind w:firstLine="709"/>
        <w:jc w:val="both"/>
        <w:rPr>
          <w:sz w:val="28"/>
          <w:szCs w:val="28"/>
        </w:rPr>
      </w:pPr>
      <w:r>
        <w:rPr>
          <w:sz w:val="28"/>
          <w:szCs w:val="28"/>
        </w:rPr>
        <w:t xml:space="preserve">В 2017 г. увеличилась доля образовательных и научных организаций (среди тех, где созданы первичные профсоюзные организации Профсоюза), в которых заключены коллективные договоры, то есть официально закреплены обязательства работодателей в области социально-трудовых отношений, в том числе в части улучшения условий труда работников. </w:t>
      </w:r>
    </w:p>
    <w:p w:rsidR="00D96C13" w:rsidRDefault="00D96C13" w:rsidP="00D96C13">
      <w:pPr>
        <w:spacing w:line="200" w:lineRule="atLeast"/>
        <w:ind w:firstLine="709"/>
        <w:jc w:val="both"/>
        <w:rPr>
          <w:sz w:val="28"/>
          <w:szCs w:val="28"/>
        </w:rPr>
      </w:pPr>
    </w:p>
    <w:tbl>
      <w:tblPr>
        <w:tblW w:w="0" w:type="auto"/>
        <w:jc w:val="center"/>
        <w:tblInd w:w="6" w:type="dxa"/>
        <w:tblLayout w:type="fixed"/>
        <w:tblCellMar>
          <w:left w:w="0" w:type="dxa"/>
          <w:right w:w="0" w:type="dxa"/>
        </w:tblCellMar>
        <w:tblLook w:val="0000" w:firstRow="0" w:lastRow="0" w:firstColumn="0" w:lastColumn="0" w:noHBand="0" w:noVBand="0"/>
      </w:tblPr>
      <w:tblGrid>
        <w:gridCol w:w="7420"/>
        <w:gridCol w:w="1020"/>
        <w:gridCol w:w="977"/>
        <w:gridCol w:w="41"/>
      </w:tblGrid>
      <w:tr w:rsidR="00D96C13" w:rsidTr="008509F5">
        <w:trPr>
          <w:trHeight w:val="471"/>
          <w:jc w:val="center"/>
        </w:trPr>
        <w:tc>
          <w:tcPr>
            <w:tcW w:w="94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Доля организаций, имеющих ППО Профсоюза, в которых заключены коллективные договоры</w:t>
            </w:r>
          </w:p>
        </w:tc>
        <w:tc>
          <w:tcPr>
            <w:tcW w:w="41" w:type="dxa"/>
            <w:shd w:val="clear" w:color="auto" w:fill="auto"/>
          </w:tcPr>
          <w:p w:rsidR="00D96C13" w:rsidRDefault="00D96C13" w:rsidP="008509F5"/>
        </w:tc>
      </w:tr>
      <w:tr w:rsidR="00D96C13" w:rsidTr="008509F5">
        <w:tblPrEx>
          <w:tblCellMar>
            <w:left w:w="108" w:type="dxa"/>
            <w:right w:w="108" w:type="dxa"/>
          </w:tblCellMar>
        </w:tblPrEx>
        <w:trPr>
          <w:trHeight w:val="408"/>
          <w:jc w:val="center"/>
        </w:trPr>
        <w:tc>
          <w:tcPr>
            <w:tcW w:w="7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Типы организаций</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2016 г.</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2017 г.</w:t>
            </w:r>
          </w:p>
        </w:tc>
      </w:tr>
      <w:tr w:rsidR="00D96C13" w:rsidTr="008509F5">
        <w:tblPrEx>
          <w:tblCellMar>
            <w:left w:w="108" w:type="dxa"/>
            <w:right w:w="108" w:type="dxa"/>
          </w:tblCellMar>
        </w:tblPrEx>
        <w:trPr>
          <w:trHeight w:val="218"/>
          <w:jc w:val="center"/>
        </w:trPr>
        <w:tc>
          <w:tcPr>
            <w:tcW w:w="7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организации всех типов</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96,8 %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97 %</w:t>
            </w:r>
          </w:p>
        </w:tc>
      </w:tr>
      <w:tr w:rsidR="00D96C13" w:rsidTr="008509F5">
        <w:tblPrEx>
          <w:tblCellMar>
            <w:left w:w="108" w:type="dxa"/>
            <w:right w:w="108" w:type="dxa"/>
          </w:tblCellMar>
        </w:tblPrEx>
        <w:trPr>
          <w:trHeight w:val="218"/>
          <w:jc w:val="center"/>
        </w:trPr>
        <w:tc>
          <w:tcPr>
            <w:tcW w:w="7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дошкольные образовательные организации</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97,3 %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97,5 %</w:t>
            </w:r>
          </w:p>
        </w:tc>
      </w:tr>
      <w:tr w:rsidR="00D96C13" w:rsidTr="008509F5">
        <w:tblPrEx>
          <w:tblCellMar>
            <w:left w:w="108" w:type="dxa"/>
            <w:right w:w="108" w:type="dxa"/>
          </w:tblCellMar>
        </w:tblPrEx>
        <w:trPr>
          <w:trHeight w:val="151"/>
          <w:jc w:val="center"/>
        </w:trPr>
        <w:tc>
          <w:tcPr>
            <w:tcW w:w="7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общеобразовательные организации</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97,3 %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97,4 %</w:t>
            </w:r>
          </w:p>
        </w:tc>
      </w:tr>
      <w:tr w:rsidR="00D96C13" w:rsidTr="008509F5">
        <w:tblPrEx>
          <w:tblCellMar>
            <w:left w:w="108" w:type="dxa"/>
            <w:right w:w="108" w:type="dxa"/>
          </w:tblCellMar>
        </w:tblPrEx>
        <w:trPr>
          <w:trHeight w:val="151"/>
          <w:jc w:val="center"/>
        </w:trPr>
        <w:tc>
          <w:tcPr>
            <w:tcW w:w="7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профессиональные образовательные организации</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93,7 %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94,8 %</w:t>
            </w:r>
          </w:p>
        </w:tc>
      </w:tr>
      <w:tr w:rsidR="00D96C13" w:rsidTr="008509F5">
        <w:tblPrEx>
          <w:tblCellMar>
            <w:left w:w="108" w:type="dxa"/>
            <w:right w:w="108" w:type="dxa"/>
          </w:tblCellMar>
        </w:tblPrEx>
        <w:trPr>
          <w:trHeight w:val="151"/>
          <w:jc w:val="center"/>
        </w:trPr>
        <w:tc>
          <w:tcPr>
            <w:tcW w:w="7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образовательные организации высшего образования</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94,2 %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93,9 %</w:t>
            </w:r>
          </w:p>
        </w:tc>
      </w:tr>
      <w:tr w:rsidR="00D96C13" w:rsidTr="008509F5">
        <w:tblPrEx>
          <w:tblCellMar>
            <w:left w:w="108" w:type="dxa"/>
            <w:right w:w="108" w:type="dxa"/>
          </w:tblCellMar>
        </w:tblPrEx>
        <w:trPr>
          <w:jc w:val="center"/>
        </w:trPr>
        <w:tc>
          <w:tcPr>
            <w:tcW w:w="7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организации дополнительного образования</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95,7 %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96,9 %</w:t>
            </w:r>
          </w:p>
        </w:tc>
      </w:tr>
      <w:tr w:rsidR="00D96C13" w:rsidTr="008509F5">
        <w:tblPrEx>
          <w:tblCellMar>
            <w:left w:w="108" w:type="dxa"/>
            <w:right w:w="108" w:type="dxa"/>
          </w:tblCellMar>
        </w:tblPrEx>
        <w:trPr>
          <w:jc w:val="center"/>
        </w:trPr>
        <w:tc>
          <w:tcPr>
            <w:tcW w:w="7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организации дополнительного профессионального образования</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97,4 %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93,2 %</w:t>
            </w:r>
          </w:p>
        </w:tc>
      </w:tr>
      <w:tr w:rsidR="00D96C13" w:rsidTr="008509F5">
        <w:tblPrEx>
          <w:tblCellMar>
            <w:left w:w="108" w:type="dxa"/>
            <w:right w:w="108" w:type="dxa"/>
          </w:tblCellMar>
        </w:tblPrEx>
        <w:trPr>
          <w:jc w:val="center"/>
        </w:trPr>
        <w:tc>
          <w:tcPr>
            <w:tcW w:w="7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научные организации</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97,1 %</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92,3 %</w:t>
            </w:r>
          </w:p>
        </w:tc>
      </w:tr>
    </w:tbl>
    <w:p w:rsidR="00D96C13" w:rsidRDefault="00D96C13" w:rsidP="00D96C13">
      <w:pPr>
        <w:spacing w:line="200" w:lineRule="atLeast"/>
        <w:jc w:val="both"/>
        <w:rPr>
          <w:sz w:val="28"/>
          <w:szCs w:val="28"/>
        </w:rPr>
      </w:pPr>
    </w:p>
    <w:p w:rsidR="00D96C13" w:rsidRDefault="00D96C13" w:rsidP="00D96C13">
      <w:pPr>
        <w:spacing w:line="200" w:lineRule="atLeast"/>
        <w:ind w:firstLine="709"/>
        <w:jc w:val="both"/>
        <w:rPr>
          <w:sz w:val="28"/>
          <w:szCs w:val="28"/>
        </w:rPr>
      </w:pPr>
      <w:r>
        <w:rPr>
          <w:sz w:val="28"/>
          <w:szCs w:val="28"/>
        </w:rPr>
        <w:t>В 50 % федеральных округов (Северо-Кавказском, Южном, Уральском и Приволжском) охват коллективными договорами организаций, имеющих первичные профсоюзные организации Профсоюза, отмечен в 2017 г. выше среднего показателя по РФ (97 %).</w:t>
      </w:r>
    </w:p>
    <w:p w:rsidR="00D96C13" w:rsidRDefault="00D96C13" w:rsidP="00D96C13">
      <w:pPr>
        <w:spacing w:line="200" w:lineRule="atLeast"/>
        <w:ind w:firstLine="709"/>
        <w:jc w:val="both"/>
        <w:rPr>
          <w:sz w:val="28"/>
          <w:szCs w:val="28"/>
        </w:rPr>
      </w:pPr>
    </w:p>
    <w:tbl>
      <w:tblPr>
        <w:tblW w:w="0" w:type="auto"/>
        <w:jc w:val="center"/>
        <w:tblInd w:w="109" w:type="dxa"/>
        <w:tblLayout w:type="fixed"/>
        <w:tblLook w:val="0000" w:firstRow="0" w:lastRow="0" w:firstColumn="0" w:lastColumn="0" w:noHBand="0" w:noVBand="0"/>
      </w:tblPr>
      <w:tblGrid>
        <w:gridCol w:w="3119"/>
        <w:gridCol w:w="3543"/>
        <w:gridCol w:w="2836"/>
      </w:tblGrid>
      <w:tr w:rsidR="00D96C13" w:rsidTr="008509F5">
        <w:trPr>
          <w:trHeight w:val="930"/>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Федеральные округа</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Доля организаций, имеющих ППО Профсоюза, в которых заключены коллективные договоры</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Охват коллективными договорами выше среднего показателя по РФ</w:t>
            </w:r>
          </w:p>
        </w:tc>
      </w:tr>
      <w:tr w:rsidR="00D96C13" w:rsidTr="008509F5">
        <w:trPr>
          <w:trHeight w:val="218"/>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Центральный ФО</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 96,6 %</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w:t>
            </w:r>
          </w:p>
        </w:tc>
      </w:tr>
      <w:tr w:rsidR="00D96C13" w:rsidTr="008509F5">
        <w:trPr>
          <w:trHeight w:val="218"/>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Северо-Западный ФО</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 xml:space="preserve"> 89,2 %</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w:t>
            </w:r>
          </w:p>
        </w:tc>
      </w:tr>
      <w:tr w:rsidR="00D96C13" w:rsidTr="008509F5">
        <w:trPr>
          <w:trHeight w:val="151"/>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Южный ФО</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 xml:space="preserve"> 99,4 %</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w:t>
            </w:r>
          </w:p>
        </w:tc>
      </w:tr>
      <w:tr w:rsidR="00D96C13" w:rsidTr="008509F5">
        <w:trPr>
          <w:trHeight w:val="151"/>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Северо-Кавказский ФО</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 xml:space="preserve"> 99,8 %</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w:t>
            </w:r>
          </w:p>
        </w:tc>
      </w:tr>
      <w:tr w:rsidR="00D96C13" w:rsidTr="008509F5">
        <w:trPr>
          <w:trHeight w:val="151"/>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Приволжский ФО</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 xml:space="preserve"> 98,4 %</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w:t>
            </w:r>
          </w:p>
        </w:tc>
      </w:tr>
      <w:tr w:rsidR="00D96C13" w:rsidTr="008509F5">
        <w:trPr>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Уральский ФО</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 xml:space="preserve"> 99,0 %</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w:t>
            </w:r>
          </w:p>
        </w:tc>
      </w:tr>
      <w:tr w:rsidR="00D96C13" w:rsidTr="008509F5">
        <w:trPr>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Сибирский ФО</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 xml:space="preserve"> 96,6 %</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w:t>
            </w:r>
          </w:p>
        </w:tc>
      </w:tr>
      <w:tr w:rsidR="00D96C13" w:rsidTr="008509F5">
        <w:trPr>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Дальневосточный ФО</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 xml:space="preserve"> 89,1 %</w:t>
            </w:r>
          </w:p>
        </w:tc>
        <w:tc>
          <w:tcPr>
            <w:tcW w:w="2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w:t>
            </w:r>
          </w:p>
        </w:tc>
      </w:tr>
    </w:tbl>
    <w:p w:rsidR="00D96C13" w:rsidRDefault="00D96C13" w:rsidP="00D96C13">
      <w:pPr>
        <w:spacing w:line="200" w:lineRule="atLeast"/>
        <w:jc w:val="both"/>
        <w:rPr>
          <w:sz w:val="28"/>
          <w:szCs w:val="28"/>
        </w:rPr>
      </w:pPr>
    </w:p>
    <w:p w:rsidR="00D96C13" w:rsidRDefault="00D96C13" w:rsidP="00D96C13">
      <w:pPr>
        <w:spacing w:line="200" w:lineRule="atLeast"/>
        <w:ind w:firstLine="709"/>
        <w:jc w:val="both"/>
        <w:rPr>
          <w:sz w:val="28"/>
          <w:szCs w:val="28"/>
        </w:rPr>
      </w:pPr>
      <w:r>
        <w:rPr>
          <w:sz w:val="28"/>
          <w:szCs w:val="28"/>
        </w:rPr>
        <w:t>Количество субъектов РФ, достигших практически полного охвата коллективными договорами (свыше 99 % организаций, имеющих ППО Профсоюза), возросло в 2017 г. с 39 (45,9 %) до 42 (49 %). При этом доля членов Профсоюза, на которых распространяется действие коллективных договоров, увеличилась на 0,5 % (с 98,1 % до 98,6 %).</w:t>
      </w:r>
    </w:p>
    <w:p w:rsidR="00D96C13" w:rsidRDefault="00D96C13" w:rsidP="00D96C13">
      <w:pPr>
        <w:spacing w:line="200" w:lineRule="atLeast"/>
        <w:ind w:firstLine="709"/>
        <w:jc w:val="both"/>
        <w:rPr>
          <w:sz w:val="28"/>
          <w:szCs w:val="28"/>
        </w:rPr>
      </w:pPr>
      <w:r>
        <w:rPr>
          <w:sz w:val="28"/>
          <w:szCs w:val="28"/>
        </w:rPr>
        <w:t xml:space="preserve">В результате сделан вывод </w:t>
      </w:r>
      <w:r>
        <w:t>(постановление Исполкома Профсоюза от 28 марта 2018 г. № 12–2 «</w:t>
      </w:r>
      <w:r>
        <w:rPr>
          <w:bCs/>
        </w:rPr>
        <w:t>Об итогах коллективно-договорной кампании за 2017 год»)</w:t>
      </w:r>
      <w:r>
        <w:rPr>
          <w:bCs/>
          <w:sz w:val="28"/>
          <w:szCs w:val="28"/>
        </w:rPr>
        <w:t xml:space="preserve"> </w:t>
      </w:r>
      <w:r>
        <w:rPr>
          <w:sz w:val="28"/>
          <w:szCs w:val="28"/>
        </w:rPr>
        <w:t xml:space="preserve">о том, что система социального партнёрства, действующая в сфере образования, в целом продолжает сохранять свою структуру, обеспечивая стабильные </w:t>
      </w:r>
      <w:r>
        <w:rPr>
          <w:sz w:val="28"/>
          <w:szCs w:val="28"/>
        </w:rPr>
        <w:lastRenderedPageBreak/>
        <w:t>взаимоотношения Профсоюза и его организаций с исполнительными органами государственной власти, органами местного самоуправления и руководителями образовательных организаций.</w:t>
      </w:r>
    </w:p>
    <w:p w:rsidR="00D96C13" w:rsidRDefault="00D96C13" w:rsidP="00D96C13">
      <w:pPr>
        <w:pStyle w:val="15"/>
        <w:spacing w:line="200" w:lineRule="atLeast"/>
        <w:ind w:firstLine="709"/>
        <w:jc w:val="both"/>
        <w:rPr>
          <w:sz w:val="28"/>
          <w:szCs w:val="28"/>
        </w:rPr>
      </w:pPr>
      <w:r>
        <w:rPr>
          <w:sz w:val="28"/>
          <w:szCs w:val="28"/>
        </w:rPr>
        <w:t xml:space="preserve">На федеральном уровне в целях дальнейшего укрепления социального партнёрства, недопущения снижения уровня социальной защищённости работников образования, предоставляемых им социальных гарантий, льгот и компенсаций, а также последовательного совершенствования оплаты и иных условий их труда в 2017 г. заключено очередное Отраслевое соглашение </w:t>
      </w:r>
      <w:r>
        <w:t>(Отраслевое соглашение по организациям, находящимся в ведении Министерства образования и науки Российской Федерации, на 2018–2020 годы, заключённое Минобрнауки России и Профсоюзом 6 декабря 2017 г. (зарегистрировано в Роструде 22 декабря 2017 г., регистрационный № 28/18-20))</w:t>
      </w:r>
      <w:r>
        <w:rPr>
          <w:sz w:val="28"/>
          <w:szCs w:val="28"/>
        </w:rPr>
        <w:t>.</w:t>
      </w:r>
    </w:p>
    <w:p w:rsidR="00D96C13" w:rsidRDefault="00D96C13" w:rsidP="00D96C13">
      <w:pPr>
        <w:pStyle w:val="15"/>
        <w:spacing w:line="200" w:lineRule="atLeast"/>
        <w:ind w:firstLine="709"/>
        <w:jc w:val="both"/>
        <w:rPr>
          <w:sz w:val="28"/>
          <w:szCs w:val="28"/>
        </w:rPr>
      </w:pPr>
      <w:r>
        <w:rPr>
          <w:sz w:val="28"/>
          <w:szCs w:val="28"/>
        </w:rPr>
        <w:t>В Отраслевом соглашении на 2018–2020 гг. впервые в переговорном процессе между Минобрнауки России и Профсоюзом достигнуты следующие договорённости в сфере организации социального партнёрства:</w:t>
      </w:r>
    </w:p>
    <w:p w:rsidR="00D96C13" w:rsidRDefault="00D96C13" w:rsidP="00D96C13">
      <w:pPr>
        <w:pStyle w:val="15"/>
        <w:numPr>
          <w:ilvl w:val="0"/>
          <w:numId w:val="15"/>
        </w:numPr>
        <w:tabs>
          <w:tab w:val="left" w:pos="1134"/>
        </w:tabs>
        <w:spacing w:line="200" w:lineRule="atLeast"/>
        <w:ind w:left="0" w:firstLine="709"/>
        <w:jc w:val="both"/>
        <w:rPr>
          <w:sz w:val="28"/>
          <w:szCs w:val="28"/>
        </w:rPr>
      </w:pPr>
      <w:r>
        <w:rPr>
          <w:sz w:val="28"/>
          <w:szCs w:val="28"/>
        </w:rPr>
        <w:t xml:space="preserve">признание </w:t>
      </w:r>
      <w:r>
        <w:t xml:space="preserve">(п. 2.2.8) </w:t>
      </w:r>
      <w:r>
        <w:rPr>
          <w:sz w:val="28"/>
          <w:szCs w:val="28"/>
        </w:rPr>
        <w:t>неправомерности уклонения работодателей образовательных организаций от:</w:t>
      </w:r>
    </w:p>
    <w:p w:rsidR="00D96C13" w:rsidRDefault="00D96C13" w:rsidP="00D96C13">
      <w:pPr>
        <w:pStyle w:val="15"/>
        <w:spacing w:line="200" w:lineRule="atLeast"/>
        <w:ind w:firstLine="709"/>
        <w:jc w:val="both"/>
        <w:rPr>
          <w:sz w:val="28"/>
          <w:szCs w:val="28"/>
        </w:rPr>
      </w:pPr>
      <w:r>
        <w:rPr>
          <w:sz w:val="28"/>
          <w:szCs w:val="28"/>
        </w:rPr>
        <w:t>– участия в коллективных переговорах с соответствующим выборным органом первичной профсоюзной организации;</w:t>
      </w:r>
    </w:p>
    <w:p w:rsidR="00D96C13" w:rsidRDefault="00D96C13" w:rsidP="00D96C13">
      <w:pPr>
        <w:pStyle w:val="15"/>
        <w:spacing w:line="200" w:lineRule="atLeast"/>
        <w:ind w:firstLine="709"/>
        <w:jc w:val="both"/>
        <w:rPr>
          <w:sz w:val="28"/>
          <w:szCs w:val="28"/>
        </w:rPr>
      </w:pPr>
      <w:r>
        <w:rPr>
          <w:sz w:val="28"/>
          <w:szCs w:val="28"/>
        </w:rPr>
        <w:t>– предоставления последнему информации, необходимой для ведения коллективных переговоров;</w:t>
      </w:r>
    </w:p>
    <w:p w:rsidR="00D96C13" w:rsidRDefault="00D96C13" w:rsidP="00D96C13">
      <w:pPr>
        <w:pStyle w:val="15"/>
        <w:spacing w:line="200" w:lineRule="atLeast"/>
        <w:ind w:firstLine="709"/>
        <w:jc w:val="both"/>
        <w:rPr>
          <w:sz w:val="28"/>
          <w:szCs w:val="28"/>
        </w:rPr>
      </w:pPr>
      <w:r>
        <w:rPr>
          <w:sz w:val="28"/>
          <w:szCs w:val="28"/>
        </w:rPr>
        <w:t>– заключения коллективного договора на согласованных сторонами условиях;</w:t>
      </w:r>
    </w:p>
    <w:p w:rsidR="00D96C13" w:rsidRDefault="00D96C13" w:rsidP="00D96C13">
      <w:pPr>
        <w:pStyle w:val="15"/>
        <w:spacing w:line="200" w:lineRule="atLeast"/>
        <w:ind w:firstLine="709"/>
        <w:jc w:val="both"/>
        <w:rPr>
          <w:rFonts w:eastAsia="Times New Roman"/>
          <w:sz w:val="28"/>
          <w:szCs w:val="28"/>
        </w:rPr>
      </w:pPr>
      <w:r>
        <w:rPr>
          <w:sz w:val="28"/>
          <w:szCs w:val="28"/>
        </w:rPr>
        <w:t xml:space="preserve">– осуществления контроля над соблюдением коллективного договора и Отраслевого соглашения. </w:t>
      </w:r>
    </w:p>
    <w:p w:rsidR="00D96C13" w:rsidRDefault="00D96C13" w:rsidP="00D96C13">
      <w:pPr>
        <w:pStyle w:val="15"/>
        <w:numPr>
          <w:ilvl w:val="0"/>
          <w:numId w:val="15"/>
        </w:numPr>
        <w:tabs>
          <w:tab w:val="left" w:pos="1134"/>
        </w:tabs>
        <w:spacing w:line="200" w:lineRule="atLeast"/>
        <w:ind w:left="0" w:firstLine="709"/>
        <w:jc w:val="both"/>
        <w:rPr>
          <w:rFonts w:eastAsia="Times New Roman"/>
          <w:sz w:val="28"/>
          <w:szCs w:val="28"/>
        </w:rPr>
      </w:pPr>
      <w:r>
        <w:rPr>
          <w:rFonts w:eastAsia="Times New Roman"/>
          <w:sz w:val="28"/>
          <w:szCs w:val="28"/>
        </w:rPr>
        <w:t xml:space="preserve">обязательство учитывать при оценке эффективности деятельности образовательной организации наличие, реализацию и направленность социальных программ и проектов </w:t>
      </w:r>
      <w:r>
        <w:rPr>
          <w:rFonts w:eastAsia="Times New Roman"/>
        </w:rPr>
        <w:t>(п. 3.2.4)</w:t>
      </w:r>
      <w:r>
        <w:rPr>
          <w:rFonts w:eastAsia="Times New Roman"/>
          <w:sz w:val="28"/>
          <w:szCs w:val="28"/>
        </w:rPr>
        <w:t>;</w:t>
      </w:r>
    </w:p>
    <w:p w:rsidR="00D96C13" w:rsidRDefault="00D96C13" w:rsidP="00D96C13">
      <w:pPr>
        <w:pStyle w:val="15"/>
        <w:numPr>
          <w:ilvl w:val="0"/>
          <w:numId w:val="15"/>
        </w:numPr>
        <w:tabs>
          <w:tab w:val="left" w:pos="1134"/>
        </w:tabs>
        <w:spacing w:line="200" w:lineRule="atLeast"/>
        <w:ind w:left="0" w:firstLine="709"/>
        <w:jc w:val="both"/>
        <w:rPr>
          <w:rFonts w:eastAsia="Times New Roman"/>
          <w:sz w:val="28"/>
          <w:szCs w:val="28"/>
        </w:rPr>
      </w:pPr>
      <w:r>
        <w:rPr>
          <w:rFonts w:eastAsia="Times New Roman"/>
          <w:sz w:val="28"/>
          <w:szCs w:val="28"/>
        </w:rPr>
        <w:t>целесообразность направления в образовательные организации, подведомственные Минобрнауки России, разъяснений (в т. ч. совместно подготовленных сторонами) по вопросам применения законодательства РФ и норм Отраслевого соглашения</w:t>
      </w:r>
      <w:r>
        <w:rPr>
          <w:rFonts w:eastAsia="Times New Roman"/>
        </w:rPr>
        <w:t xml:space="preserve"> (п. 3.3)</w:t>
      </w:r>
      <w:r>
        <w:rPr>
          <w:rFonts w:eastAsia="Times New Roman"/>
          <w:sz w:val="28"/>
          <w:szCs w:val="28"/>
        </w:rPr>
        <w:t>;</w:t>
      </w:r>
    </w:p>
    <w:p w:rsidR="00D96C13" w:rsidRDefault="00D96C13" w:rsidP="00D96C13">
      <w:pPr>
        <w:pStyle w:val="15"/>
        <w:numPr>
          <w:ilvl w:val="0"/>
          <w:numId w:val="15"/>
        </w:numPr>
        <w:tabs>
          <w:tab w:val="left" w:pos="1134"/>
        </w:tabs>
        <w:spacing w:line="200" w:lineRule="atLeast"/>
        <w:ind w:left="0" w:firstLine="709"/>
        <w:jc w:val="both"/>
        <w:rPr>
          <w:rFonts w:eastAsia="Times New Roman"/>
          <w:bCs/>
          <w:iCs/>
          <w:sz w:val="28"/>
          <w:szCs w:val="28"/>
        </w:rPr>
      </w:pPr>
      <w:r>
        <w:rPr>
          <w:rFonts w:eastAsia="Times New Roman"/>
          <w:sz w:val="28"/>
          <w:szCs w:val="28"/>
        </w:rPr>
        <w:t xml:space="preserve">включение в тематику совместных мониторингов, проводимых по мере необходимости, вопроса соблюдения образовательными организациями, </w:t>
      </w:r>
      <w:r>
        <w:rPr>
          <w:rFonts w:eastAsia="Times New Roman"/>
          <w:bCs/>
          <w:iCs/>
          <w:sz w:val="28"/>
          <w:szCs w:val="28"/>
        </w:rPr>
        <w:t>подведомственными Минобрнауки России:</w:t>
      </w:r>
    </w:p>
    <w:p w:rsidR="00D96C13" w:rsidRDefault="00D96C13" w:rsidP="00D96C13">
      <w:pPr>
        <w:pStyle w:val="15"/>
        <w:tabs>
          <w:tab w:val="left" w:pos="1134"/>
        </w:tabs>
        <w:spacing w:line="200" w:lineRule="atLeast"/>
        <w:ind w:left="709"/>
        <w:jc w:val="both"/>
        <w:rPr>
          <w:rFonts w:eastAsia="Times New Roman"/>
          <w:sz w:val="28"/>
          <w:szCs w:val="28"/>
        </w:rPr>
      </w:pPr>
      <w:r>
        <w:rPr>
          <w:rFonts w:eastAsia="Times New Roman"/>
          <w:bCs/>
          <w:iCs/>
          <w:sz w:val="28"/>
          <w:szCs w:val="28"/>
        </w:rPr>
        <w:t>– норм трудового законодательства;</w:t>
      </w:r>
    </w:p>
    <w:p w:rsidR="00D96C13" w:rsidRDefault="00D96C13" w:rsidP="00D96C13">
      <w:pPr>
        <w:pStyle w:val="15"/>
        <w:tabs>
          <w:tab w:val="left" w:pos="1134"/>
        </w:tabs>
        <w:spacing w:line="200" w:lineRule="atLeast"/>
        <w:ind w:left="709"/>
        <w:jc w:val="both"/>
        <w:rPr>
          <w:i/>
          <w:u w:val="single"/>
        </w:rPr>
      </w:pPr>
      <w:r>
        <w:rPr>
          <w:rFonts w:eastAsia="Times New Roman"/>
          <w:sz w:val="28"/>
          <w:szCs w:val="28"/>
        </w:rPr>
        <w:t xml:space="preserve">– различных положений Отраслевого соглашения </w:t>
      </w:r>
      <w:r>
        <w:rPr>
          <w:rFonts w:eastAsia="Times New Roman"/>
        </w:rPr>
        <w:t>(п. 3.4)</w:t>
      </w:r>
      <w:r>
        <w:rPr>
          <w:rFonts w:eastAsia="Times New Roman"/>
          <w:sz w:val="28"/>
          <w:szCs w:val="28"/>
        </w:rPr>
        <w:t>.</w:t>
      </w:r>
    </w:p>
    <w:p w:rsidR="00D96C13" w:rsidRDefault="00D96C13" w:rsidP="00D96C13">
      <w:pPr>
        <w:pStyle w:val="15"/>
        <w:spacing w:line="200" w:lineRule="atLeast"/>
        <w:ind w:firstLine="709"/>
        <w:rPr>
          <w:i/>
        </w:rPr>
      </w:pPr>
      <w:r>
        <w:rPr>
          <w:i/>
          <w:u w:val="single"/>
        </w:rPr>
        <w:t>Справочно</w:t>
      </w:r>
      <w:r>
        <w:rPr>
          <w:i/>
        </w:rPr>
        <w:t>.</w:t>
      </w:r>
    </w:p>
    <w:p w:rsidR="00D96C13" w:rsidRDefault="00D96C13" w:rsidP="00D96C13">
      <w:pPr>
        <w:pStyle w:val="15"/>
        <w:spacing w:line="200" w:lineRule="atLeast"/>
        <w:ind w:firstLine="709"/>
        <w:jc w:val="both"/>
        <w:rPr>
          <w:rFonts w:cs="Times New Roman"/>
          <w:color w:val="000000"/>
          <w:sz w:val="28"/>
          <w:szCs w:val="28"/>
        </w:rPr>
      </w:pPr>
      <w:r>
        <w:rPr>
          <w:i/>
        </w:rPr>
        <w:t>Актуальной задачей на 2018/2019 учебный год является обеспечение увеличения доли образовательных и иных организаций, в которых заключены коллективные договоры, в т. ч. посредством подготовки Профсоюзом, его региональными (межрегиональными) и местными организациями проектов совместных писем с социальными партнёрами в адрес руководителей находящихся в их ведении организаций, фактически уклоняющихся от заключения коллективных договоров.</w:t>
      </w:r>
    </w:p>
    <w:p w:rsidR="00D96C13" w:rsidRDefault="00D96C13" w:rsidP="00D96C13">
      <w:pPr>
        <w:pStyle w:val="ad"/>
        <w:tabs>
          <w:tab w:val="left" w:pos="709"/>
        </w:tabs>
        <w:spacing w:after="0" w:line="200" w:lineRule="atLeast"/>
        <w:ind w:left="0" w:firstLine="709"/>
        <w:jc w:val="both"/>
        <w:rPr>
          <w:rFonts w:ascii="Times New Roman" w:hAnsi="Times New Roman" w:cs="Times New Roman"/>
          <w:color w:val="000000"/>
          <w:sz w:val="28"/>
          <w:szCs w:val="28"/>
        </w:rPr>
      </w:pPr>
    </w:p>
    <w:p w:rsidR="00FC4B66" w:rsidRDefault="00FC4B66" w:rsidP="00D96C13">
      <w:pPr>
        <w:pStyle w:val="ad"/>
        <w:tabs>
          <w:tab w:val="left" w:pos="709"/>
        </w:tabs>
        <w:spacing w:after="0" w:line="200" w:lineRule="atLeast"/>
        <w:ind w:left="0" w:firstLine="709"/>
        <w:jc w:val="both"/>
        <w:rPr>
          <w:rFonts w:ascii="Times New Roman" w:hAnsi="Times New Roman" w:cs="Times New Roman"/>
          <w:color w:val="000000"/>
          <w:sz w:val="28"/>
          <w:szCs w:val="28"/>
        </w:rPr>
      </w:pPr>
    </w:p>
    <w:p w:rsidR="00D96C13" w:rsidRDefault="00D96C13" w:rsidP="00D96C13">
      <w:pPr>
        <w:spacing w:line="200" w:lineRule="atLeast"/>
        <w:jc w:val="center"/>
        <w:rPr>
          <w:i/>
          <w:sz w:val="28"/>
          <w:szCs w:val="28"/>
        </w:rPr>
      </w:pPr>
      <w:r>
        <w:rPr>
          <w:b/>
          <w:sz w:val="28"/>
          <w:szCs w:val="28"/>
        </w:rPr>
        <w:lastRenderedPageBreak/>
        <w:t>Участие в регулировании и обеспечении оплаты труда работников</w:t>
      </w:r>
    </w:p>
    <w:p w:rsidR="00D96C13" w:rsidRDefault="00D96C13" w:rsidP="00D96C13">
      <w:pPr>
        <w:spacing w:line="200" w:lineRule="atLeast"/>
        <w:jc w:val="center"/>
        <w:rPr>
          <w:sz w:val="28"/>
          <w:szCs w:val="28"/>
        </w:rPr>
      </w:pPr>
      <w:r>
        <w:rPr>
          <w:i/>
          <w:sz w:val="28"/>
          <w:szCs w:val="28"/>
        </w:rPr>
        <w:t>Участие в формировании системы оплаты труда работников</w:t>
      </w:r>
    </w:p>
    <w:p w:rsidR="00D96C13" w:rsidRDefault="00D96C13" w:rsidP="00D96C13">
      <w:pPr>
        <w:pStyle w:val="15"/>
        <w:spacing w:line="200" w:lineRule="atLeast"/>
        <w:ind w:firstLine="709"/>
        <w:jc w:val="both"/>
        <w:rPr>
          <w:rFonts w:eastAsia="Times New Roman" w:cs="Times New Roman"/>
          <w:sz w:val="28"/>
          <w:szCs w:val="28"/>
        </w:rPr>
      </w:pPr>
      <w:r>
        <w:rPr>
          <w:sz w:val="28"/>
          <w:szCs w:val="28"/>
        </w:rPr>
        <w:t>По инициативе Профсоюза в Отраслевом соглашении по организациям, находящимся в ведении Министерства образования и науки Российской Федерации, на 2018–2020 годы, впервые в переговорном процессе между сторонами официально закреплено положение о необходимости следующих мер в сфере формирования системы оплаты труда работников:</w:t>
      </w:r>
    </w:p>
    <w:p w:rsidR="00D96C13" w:rsidRDefault="00D96C13" w:rsidP="00D96C13">
      <w:pPr>
        <w:spacing w:line="200" w:lineRule="atLeast"/>
        <w:ind w:firstLine="708"/>
        <w:jc w:val="both"/>
        <w:rPr>
          <w:rFonts w:eastAsia="Times New Roman"/>
          <w:sz w:val="28"/>
          <w:szCs w:val="28"/>
        </w:rPr>
      </w:pPr>
      <w:r>
        <w:rPr>
          <w:rFonts w:eastAsia="Times New Roman"/>
          <w:sz w:val="28"/>
          <w:szCs w:val="28"/>
        </w:rPr>
        <w:t xml:space="preserve">1) работодателям вместе с выборным органом первичной профсоюзной организации предусматривать в положении об оплате труда организации регулирование вопросов оплаты труда с учётом перераспределения средств, предназначенных на оплату труда </w:t>
      </w:r>
      <w:r>
        <w:rPr>
          <w:rFonts w:eastAsia="Times New Roman"/>
        </w:rPr>
        <w:t>(без учета районных коэффициентов и процентных надбавок к заработной плате лиц, работающих в районах Крайнего Севера и приравненных к ним местностях)</w:t>
      </w:r>
      <w:r>
        <w:rPr>
          <w:rFonts w:eastAsia="Times New Roman"/>
          <w:sz w:val="28"/>
          <w:szCs w:val="28"/>
        </w:rPr>
        <w:t xml:space="preserve">, с тем, чтобы на установление размеров окладов (должностных окладов), ставок заработной платы работников направлялось не менее 70 % фонда оплаты труда организации </w:t>
      </w:r>
      <w:r>
        <w:rPr>
          <w:rFonts w:eastAsia="Times New Roman"/>
        </w:rPr>
        <w:t>(п. 5.2.2)</w:t>
      </w:r>
      <w:r>
        <w:rPr>
          <w:rFonts w:eastAsia="Times New Roman"/>
          <w:sz w:val="28"/>
          <w:szCs w:val="28"/>
        </w:rPr>
        <w:t xml:space="preserve">;  </w:t>
      </w:r>
    </w:p>
    <w:p w:rsidR="00D96C13" w:rsidRDefault="00D96C13" w:rsidP="00D96C13">
      <w:pPr>
        <w:spacing w:line="200" w:lineRule="atLeast"/>
        <w:ind w:firstLine="708"/>
        <w:jc w:val="both"/>
        <w:rPr>
          <w:rFonts w:eastAsia="Times New Roman"/>
          <w:sz w:val="28"/>
          <w:szCs w:val="28"/>
        </w:rPr>
      </w:pPr>
      <w:r>
        <w:rPr>
          <w:rFonts w:eastAsia="Times New Roman"/>
          <w:sz w:val="28"/>
          <w:szCs w:val="28"/>
        </w:rPr>
        <w:t xml:space="preserve">2) в целях профилактики социальной напряжённости рекомендовать работодателям информировать коллектив работников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выплатах в разрезе основных категорий работников и по должностям работников, относящихся к профессорско-преподавательскому составу </w:t>
      </w:r>
      <w:r>
        <w:rPr>
          <w:rFonts w:eastAsia="Times New Roman"/>
        </w:rPr>
        <w:t>(п. 5.11.9)</w:t>
      </w:r>
      <w:r>
        <w:rPr>
          <w:rFonts w:eastAsia="Times New Roman"/>
          <w:sz w:val="28"/>
          <w:szCs w:val="28"/>
        </w:rPr>
        <w:t>;</w:t>
      </w:r>
    </w:p>
    <w:p w:rsidR="00D96C13" w:rsidRDefault="00D96C13" w:rsidP="00D96C13">
      <w:pPr>
        <w:spacing w:line="200" w:lineRule="atLeast"/>
        <w:ind w:firstLine="709"/>
        <w:jc w:val="both"/>
        <w:rPr>
          <w:rFonts w:eastAsia="Times New Roman"/>
          <w:bCs/>
          <w:sz w:val="28"/>
          <w:szCs w:val="28"/>
        </w:rPr>
      </w:pPr>
      <w:r>
        <w:rPr>
          <w:rFonts w:eastAsia="Times New Roman"/>
          <w:sz w:val="28"/>
          <w:szCs w:val="28"/>
        </w:rPr>
        <w:t xml:space="preserve">3) считать наполняемость классов, дошкольных групп, исчисляемую исходя из расчёта соблюдения нормы площади на 1 обучающегося (ребёнка), а также иных санитарно-эпидемиологических требований (СанПиН), для педагогических и иных работников, непосредственно связанных с работой по обучению, воспитанию, уходу и присмотру, нормой обслуживания, </w:t>
      </w:r>
      <w:r>
        <w:rPr>
          <w:rFonts w:eastAsia="Times New Roman"/>
          <w:bCs/>
          <w:sz w:val="28"/>
          <w:szCs w:val="28"/>
        </w:rPr>
        <w:t xml:space="preserve">превышение которой является основанием для установления доплат за увеличение объёма работ в порядке, определяемом коллективным договором </w:t>
      </w:r>
      <w:r>
        <w:rPr>
          <w:rFonts w:eastAsia="Times New Roman"/>
          <w:bCs/>
        </w:rPr>
        <w:t>(п. 5.12)</w:t>
      </w:r>
      <w:r>
        <w:rPr>
          <w:rFonts w:eastAsia="Times New Roman"/>
          <w:bCs/>
          <w:sz w:val="28"/>
          <w:szCs w:val="28"/>
        </w:rPr>
        <w:t>;</w:t>
      </w:r>
    </w:p>
    <w:p w:rsidR="00D96C13" w:rsidRDefault="00D96C13" w:rsidP="00D96C13">
      <w:pPr>
        <w:spacing w:line="200" w:lineRule="atLeast"/>
        <w:ind w:firstLine="709"/>
        <w:jc w:val="both"/>
        <w:rPr>
          <w:rFonts w:eastAsia="Times New Roman"/>
          <w:sz w:val="28"/>
          <w:szCs w:val="28"/>
        </w:rPr>
      </w:pPr>
      <w:r>
        <w:rPr>
          <w:rFonts w:eastAsia="Times New Roman"/>
          <w:bCs/>
          <w:sz w:val="28"/>
          <w:szCs w:val="28"/>
        </w:rPr>
        <w:t>4) в целях повышения социального статуса работников образования, мотивации их труда и престижа педагогической профессии подготовить совместные предложения</w:t>
      </w:r>
      <w:r>
        <w:rPr>
          <w:rFonts w:eastAsia="Times New Roman"/>
          <w:sz w:val="28"/>
          <w:szCs w:val="28"/>
        </w:rPr>
        <w:t xml:space="preserve"> </w:t>
      </w:r>
      <w:r>
        <w:rPr>
          <w:rFonts w:eastAsia="Times New Roman"/>
          <w:bCs/>
          <w:sz w:val="28"/>
          <w:szCs w:val="28"/>
        </w:rPr>
        <w:t xml:space="preserve">по </w:t>
      </w:r>
      <w:r>
        <w:rPr>
          <w:rFonts w:eastAsia="Times New Roman"/>
          <w:sz w:val="28"/>
          <w:szCs w:val="28"/>
        </w:rPr>
        <w:t xml:space="preserve">достижению в 2018 г. целевых показателей повышения оплаты труда отдельных категорий работников бюджетной сферы, установленных Указами Президента РФ от 2012 г., и сохранению в 2019–2020 гг. соотношений уровней оплаты труда, установленных Указами Президента РФ от 2012 г., исходя из прогноза роста номинальной заработной платы по отдельным категориям работников бюджетной сферы, а также уровня инфляции </w:t>
      </w:r>
      <w:r>
        <w:rPr>
          <w:rFonts w:eastAsia="Times New Roman"/>
        </w:rPr>
        <w:t>(п. 5.13)</w:t>
      </w:r>
      <w:r>
        <w:rPr>
          <w:rFonts w:eastAsia="Times New Roman"/>
          <w:sz w:val="28"/>
          <w:szCs w:val="28"/>
        </w:rPr>
        <w:t>.</w:t>
      </w:r>
    </w:p>
    <w:p w:rsidR="00D96C13" w:rsidRDefault="00D96C13" w:rsidP="00D96C13">
      <w:pPr>
        <w:spacing w:line="200" w:lineRule="atLeast"/>
        <w:ind w:firstLine="709"/>
        <w:jc w:val="both"/>
        <w:rPr>
          <w:rFonts w:eastAsia="Times New Roman"/>
          <w:i/>
          <w:u w:val="single"/>
        </w:rPr>
      </w:pPr>
      <w:r>
        <w:rPr>
          <w:rFonts w:eastAsia="Times New Roman"/>
          <w:sz w:val="28"/>
          <w:szCs w:val="28"/>
        </w:rPr>
        <w:t xml:space="preserve">В свою очередь в целях содействия упорядочению систем оплаты труда работников общеобразовательных организаций Профсоюз принял в 2017 г. непосредственное участие в разработке Методических рекомендаций по формированию системы оплаты труда работников общеобразовательных организаций </w:t>
      </w:r>
      <w:r>
        <w:rPr>
          <w:rFonts w:eastAsia="Times New Roman"/>
        </w:rPr>
        <w:t>(приложение к письму Минобрнауки России (Переверзева В.В.) от 29 декабря 2017 г. № ВП-1992/02 «О методических рекомендациях»)</w:t>
      </w:r>
      <w:r>
        <w:rPr>
          <w:rFonts w:eastAsia="Times New Roman"/>
          <w:sz w:val="28"/>
          <w:szCs w:val="28"/>
        </w:rPr>
        <w:t xml:space="preserve">.  </w:t>
      </w:r>
      <w:r>
        <w:rPr>
          <w:sz w:val="28"/>
          <w:szCs w:val="28"/>
        </w:rPr>
        <w:t xml:space="preserve"> </w:t>
      </w:r>
    </w:p>
    <w:p w:rsidR="00D96C13" w:rsidRDefault="00D96C13" w:rsidP="00D96C13">
      <w:pPr>
        <w:spacing w:line="200" w:lineRule="atLeast"/>
        <w:ind w:firstLine="709"/>
        <w:jc w:val="both"/>
        <w:rPr>
          <w:rFonts w:eastAsia="Times New Roman"/>
          <w:i/>
        </w:rPr>
      </w:pPr>
      <w:r>
        <w:rPr>
          <w:rFonts w:eastAsia="Times New Roman"/>
          <w:i/>
          <w:u w:val="single"/>
        </w:rPr>
        <w:lastRenderedPageBreak/>
        <w:t>Справочно</w:t>
      </w:r>
      <w:r>
        <w:rPr>
          <w:rFonts w:eastAsia="Times New Roman"/>
          <w:i/>
        </w:rPr>
        <w:t>.</w:t>
      </w:r>
    </w:p>
    <w:p w:rsidR="00D96C13" w:rsidRDefault="00D96C13" w:rsidP="00D96C13">
      <w:pPr>
        <w:spacing w:line="200" w:lineRule="atLeast"/>
        <w:ind w:firstLine="709"/>
        <w:jc w:val="both"/>
        <w:rPr>
          <w:i/>
        </w:rPr>
      </w:pPr>
      <w:r>
        <w:rPr>
          <w:rFonts w:eastAsia="Times New Roman"/>
          <w:i/>
        </w:rPr>
        <w:t>Задачами на 2018/2019 учебный год являются у</w:t>
      </w:r>
      <w:r>
        <w:rPr>
          <w:i/>
        </w:rPr>
        <w:t>частие Профсоюза, его региональных (межрегиональных) организаций:</w:t>
      </w:r>
    </w:p>
    <w:p w:rsidR="00D96C13" w:rsidRDefault="00D96C13" w:rsidP="00D96C13">
      <w:pPr>
        <w:spacing w:line="200" w:lineRule="atLeast"/>
        <w:ind w:firstLine="709"/>
        <w:jc w:val="both"/>
        <w:rPr>
          <w:i/>
        </w:rPr>
      </w:pPr>
      <w:r>
        <w:rPr>
          <w:i/>
        </w:rPr>
        <w:t xml:space="preserve">в принятии мер по реальному увеличению </w:t>
      </w:r>
      <w:proofErr w:type="gramStart"/>
      <w:r>
        <w:rPr>
          <w:i/>
        </w:rPr>
        <w:t>доли средств фонда оплаты труда</w:t>
      </w:r>
      <w:proofErr w:type="gramEnd"/>
      <w:r>
        <w:rPr>
          <w:i/>
        </w:rPr>
        <w:t xml:space="preserve"> организаций, направляемых на установление размеров окладов (должностных окладов), ставок заработной платы педагогических работников; </w:t>
      </w:r>
    </w:p>
    <w:p w:rsidR="00D96C13" w:rsidRDefault="00D96C13" w:rsidP="00D96C13">
      <w:pPr>
        <w:spacing w:line="200" w:lineRule="atLeast"/>
        <w:ind w:firstLine="709"/>
        <w:jc w:val="both"/>
        <w:rPr>
          <w:sz w:val="28"/>
          <w:szCs w:val="28"/>
        </w:rPr>
      </w:pPr>
      <w:r>
        <w:rPr>
          <w:i/>
        </w:rPr>
        <w:t>в проведении консультаций по разработке нормативного правового акта Правительства РФ о базовых окладах (базовых должностных окладах), базовых ставках заработной платы по профессиональным квалификационным группам для повышения уровня минимальных государственных гарантий по оплате труда работников государственных (муниципальных) учреждений, устанавливаемых на федеральном уровне и обеспечения объективной дифференциации в оплате труда работников этих учреждений по итогам обобщения практики установления базовых окладов (базовых должностных окладов), базовых ставок заработной платы в системах оплаты труда работников государственных и муниципальных учреждений (п. 2.13 Генерального соглашения между общероссийскими объединениями профсоюзов, общероссийскими объединениями работодателей и Правительством РФ на 2018–2020 годы).</w:t>
      </w:r>
    </w:p>
    <w:p w:rsidR="00D96C13" w:rsidRDefault="00D96C13" w:rsidP="00D96C13">
      <w:pPr>
        <w:pStyle w:val="15"/>
        <w:spacing w:line="200" w:lineRule="atLeast"/>
        <w:ind w:firstLine="709"/>
        <w:jc w:val="both"/>
        <w:rPr>
          <w:sz w:val="28"/>
          <w:szCs w:val="28"/>
        </w:rPr>
      </w:pPr>
    </w:p>
    <w:p w:rsidR="00D96C13" w:rsidRDefault="00D96C13" w:rsidP="00D96C13">
      <w:pPr>
        <w:pStyle w:val="15"/>
        <w:spacing w:line="200" w:lineRule="atLeast"/>
        <w:jc w:val="center"/>
        <w:rPr>
          <w:i/>
          <w:sz w:val="28"/>
          <w:szCs w:val="28"/>
        </w:rPr>
      </w:pPr>
      <w:r>
        <w:rPr>
          <w:i/>
          <w:sz w:val="28"/>
          <w:szCs w:val="28"/>
        </w:rPr>
        <w:t>Содействие обеспечению своевременности выплаты заработной платы</w:t>
      </w:r>
    </w:p>
    <w:p w:rsidR="00D96C13" w:rsidRDefault="00D96C13" w:rsidP="00D96C13">
      <w:pPr>
        <w:pStyle w:val="15"/>
        <w:spacing w:line="200" w:lineRule="atLeast"/>
        <w:jc w:val="center"/>
        <w:rPr>
          <w:sz w:val="28"/>
          <w:szCs w:val="28"/>
        </w:rPr>
      </w:pPr>
      <w:r>
        <w:rPr>
          <w:i/>
          <w:sz w:val="28"/>
          <w:szCs w:val="28"/>
        </w:rPr>
        <w:t>работникам сферы образования</w:t>
      </w:r>
    </w:p>
    <w:p w:rsidR="00D96C13" w:rsidRDefault="00D96C13" w:rsidP="00D96C13">
      <w:pPr>
        <w:pStyle w:val="15"/>
        <w:spacing w:line="200" w:lineRule="atLeast"/>
        <w:ind w:firstLine="709"/>
        <w:jc w:val="both"/>
        <w:rPr>
          <w:sz w:val="28"/>
          <w:szCs w:val="28"/>
        </w:rPr>
      </w:pPr>
      <w:r>
        <w:rPr>
          <w:sz w:val="28"/>
          <w:szCs w:val="28"/>
        </w:rPr>
        <w:t xml:space="preserve">В связи с невозможностью в целом ряде субъектов РФ выплачивать в установленные сроки причитающуюся работникам заработную плату в случае приостановления операций по расходованию средств на лицевых счетах </w:t>
      </w:r>
      <w:bookmarkStart w:id="0" w:name="_Hlk501716498"/>
      <w:r>
        <w:rPr>
          <w:sz w:val="28"/>
          <w:szCs w:val="28"/>
        </w:rPr>
        <w:t>(</w:t>
      </w:r>
      <w:r>
        <w:rPr>
          <w:color w:val="000000"/>
          <w:sz w:val="28"/>
          <w:szCs w:val="28"/>
        </w:rPr>
        <w:t>«</w:t>
      </w:r>
      <w:r>
        <w:rPr>
          <w:sz w:val="28"/>
          <w:szCs w:val="28"/>
        </w:rPr>
        <w:t>блокировки счетов</w:t>
      </w:r>
      <w:r>
        <w:rPr>
          <w:color w:val="000000"/>
          <w:sz w:val="28"/>
          <w:szCs w:val="28"/>
        </w:rPr>
        <w:t>»</w:t>
      </w:r>
      <w:r>
        <w:rPr>
          <w:sz w:val="28"/>
          <w:szCs w:val="28"/>
        </w:rPr>
        <w:t>)</w:t>
      </w:r>
      <w:bookmarkEnd w:id="0"/>
      <w:r>
        <w:rPr>
          <w:sz w:val="28"/>
          <w:szCs w:val="28"/>
        </w:rPr>
        <w:t xml:space="preserve"> бюджетных учреждений-должников Профсоюз инициировал в 2017 г. подготовку и направление Заместителю Председателя Правительства РФ, координатору Российской трёхсторонней комиссии по регулированию социально-трудовых отношений О.Ю. Голодец предложений о законодательном урегулировании проблемы </w:t>
      </w:r>
      <w:r>
        <w:t>(письмо Минобрнауки России и Профсоюза (Васильева О.Ю., Меркулова Г.И.) от 23 июня 2017 г. № ОВ-407/02/303)</w:t>
      </w:r>
      <w:r>
        <w:rPr>
          <w:sz w:val="28"/>
          <w:szCs w:val="28"/>
        </w:rPr>
        <w:t xml:space="preserve">. В итоге Федеральным законом от 27 ноября 2017 г. № 347-ФЗ внесены изменения в Федеральный закон от 8 мая 2010 г. № 83-ФЗ, позволяющие учреждению осуществлять списание с заблокированных счетов денежных средств в целях выплаты заработной платы работникам государственных (муниципальных) учреждений в рамках стандартной процедуры по платёжным поручениям без решения суда. </w:t>
      </w:r>
    </w:p>
    <w:p w:rsidR="00D96C13" w:rsidRDefault="00D96C13" w:rsidP="00D96C13">
      <w:pPr>
        <w:pStyle w:val="15"/>
        <w:spacing w:line="200" w:lineRule="atLeast"/>
        <w:rPr>
          <w:sz w:val="28"/>
          <w:szCs w:val="28"/>
        </w:rPr>
      </w:pPr>
    </w:p>
    <w:p w:rsidR="00D96C13" w:rsidRDefault="00D96C13" w:rsidP="00D96C13">
      <w:pPr>
        <w:pStyle w:val="15"/>
        <w:spacing w:line="200" w:lineRule="atLeast"/>
        <w:jc w:val="center"/>
        <w:rPr>
          <w:sz w:val="28"/>
          <w:szCs w:val="28"/>
        </w:rPr>
      </w:pPr>
      <w:r>
        <w:rPr>
          <w:i/>
          <w:sz w:val="28"/>
          <w:szCs w:val="28"/>
        </w:rPr>
        <w:t>Содействие росту уровня доходов работников сферы образования</w:t>
      </w:r>
    </w:p>
    <w:p w:rsidR="00D96C13" w:rsidRDefault="00D96C13" w:rsidP="00D96C13">
      <w:pPr>
        <w:pStyle w:val="15"/>
        <w:spacing w:line="200" w:lineRule="atLeast"/>
        <w:ind w:firstLine="708"/>
        <w:jc w:val="both"/>
        <w:rPr>
          <w:color w:val="000000"/>
          <w:sz w:val="28"/>
          <w:szCs w:val="28"/>
        </w:rPr>
      </w:pPr>
      <w:r>
        <w:rPr>
          <w:sz w:val="28"/>
          <w:szCs w:val="28"/>
        </w:rPr>
        <w:t>В результате рассмотрения заявлений работников образования – членов Профсоюза в 2017 г. принято постановление Конституционного Суда РФ от  7 декабря 2017 г. № 38-П/201</w:t>
      </w:r>
      <w:r>
        <w:rPr>
          <w:color w:val="000000"/>
          <w:sz w:val="28"/>
          <w:szCs w:val="28"/>
        </w:rPr>
        <w:t>, согласно которому районный коэффициент (коэффициент) и процентная надбавка, начисляемые в связи с работой в местностях с особыми климатическими условиями (в т. ч. в районах Крайнего Севера и приравненных к ним местностях), не могут включаться в состав минимального размера оплаты труда (МРОТ). Выявленный при этом конституционно-правовой смысл положений ст. 129, ч. 1 и 3 ст. 133, ч. 1–4 и 11 ст. 133.1 Трудового кодекса РФ исключает любое иное их истолкование в правоприменительной практике.</w:t>
      </w:r>
    </w:p>
    <w:p w:rsidR="00D96C13" w:rsidRDefault="00D96C13" w:rsidP="00D96C13">
      <w:pPr>
        <w:pStyle w:val="15"/>
        <w:spacing w:line="200" w:lineRule="atLeast"/>
        <w:ind w:firstLine="708"/>
        <w:jc w:val="both"/>
        <w:rPr>
          <w:color w:val="000000"/>
          <w:sz w:val="28"/>
          <w:szCs w:val="28"/>
        </w:rPr>
      </w:pPr>
      <w:r>
        <w:rPr>
          <w:color w:val="000000"/>
          <w:sz w:val="28"/>
          <w:szCs w:val="28"/>
        </w:rPr>
        <w:lastRenderedPageBreak/>
        <w:t xml:space="preserve">Таким образом, работники, считающие свои права нарушенными, вправе обратиться с заявлениями в суд, в т. ч. с целью пересмотра ранее принятых судебных решений по делам о взыскании недоначисленной и невыплаченной заработной платы (в части неправомерного включения в состав МРОТ указанных районных коэффициентов и процентных надбавок) </w:t>
      </w:r>
      <w:r>
        <w:rPr>
          <w:sz w:val="20"/>
          <w:szCs w:val="20"/>
        </w:rPr>
        <w:t>(письмо Профсоюза (Меркулова Г.И.) от 14 декабря 2017 г. № 577 [«О постановлении Конституционного Суда РФ»])</w:t>
      </w:r>
      <w:r>
        <w:rPr>
          <w:color w:val="000000"/>
          <w:sz w:val="28"/>
          <w:szCs w:val="28"/>
        </w:rPr>
        <w:t>.</w:t>
      </w:r>
    </w:p>
    <w:p w:rsidR="00D96C13" w:rsidRDefault="00D96C13" w:rsidP="00D96C13">
      <w:pPr>
        <w:pStyle w:val="15"/>
        <w:spacing w:line="200" w:lineRule="atLeast"/>
        <w:ind w:firstLine="708"/>
        <w:jc w:val="both"/>
        <w:rPr>
          <w:color w:val="000000"/>
          <w:sz w:val="28"/>
          <w:szCs w:val="28"/>
        </w:rPr>
      </w:pPr>
    </w:p>
    <w:p w:rsidR="00D96C13" w:rsidRDefault="00D96C13" w:rsidP="00D96C13">
      <w:pPr>
        <w:spacing w:line="200" w:lineRule="atLeast"/>
        <w:jc w:val="center"/>
        <w:rPr>
          <w:sz w:val="28"/>
          <w:szCs w:val="28"/>
        </w:rPr>
      </w:pPr>
      <w:r>
        <w:rPr>
          <w:b/>
          <w:sz w:val="28"/>
          <w:szCs w:val="28"/>
        </w:rPr>
        <w:t>Правозащитная работа</w:t>
      </w:r>
    </w:p>
    <w:p w:rsidR="00D96C13" w:rsidRDefault="00D96C13" w:rsidP="00D96C13">
      <w:pPr>
        <w:pStyle w:val="15"/>
        <w:spacing w:line="200" w:lineRule="atLeast"/>
        <w:ind w:firstLine="708"/>
        <w:jc w:val="both"/>
        <w:rPr>
          <w:color w:val="000000"/>
          <w:sz w:val="28"/>
          <w:szCs w:val="28"/>
          <w:lang w:val="ru-RU"/>
        </w:rPr>
      </w:pPr>
      <w:r>
        <w:rPr>
          <w:sz w:val="28"/>
          <w:szCs w:val="28"/>
        </w:rPr>
        <w:t xml:space="preserve">В 2017 г. в Профсоюзе увеличилось количество региональных и местных тематических проверок, проведение и анализ итогов которых стали важными инструментами выявления трудовых правонарушений и развития аргументированного диалога с социальными партнёрами на всех уровнях, в том числе посредством </w:t>
      </w:r>
      <w:r>
        <w:rPr>
          <w:color w:val="000000"/>
          <w:sz w:val="28"/>
          <w:szCs w:val="28"/>
        </w:rPr>
        <w:t>направления информации о результатах проверок и предложений об устранении выявленных нарушений руководителям органов управления образованием и образовательных организаций.</w:t>
      </w:r>
    </w:p>
    <w:p w:rsidR="00D96C13" w:rsidRDefault="00D96C13" w:rsidP="00D96C13">
      <w:pPr>
        <w:pStyle w:val="15"/>
        <w:spacing w:line="200" w:lineRule="atLeast"/>
        <w:ind w:firstLine="708"/>
        <w:jc w:val="both"/>
        <w:rPr>
          <w:color w:val="000000"/>
          <w:sz w:val="28"/>
          <w:szCs w:val="28"/>
          <w:lang w:val="ru-RU"/>
        </w:rPr>
      </w:pPr>
    </w:p>
    <w:p w:rsidR="00D96C13" w:rsidRPr="00467429" w:rsidRDefault="00D96C13" w:rsidP="00D96C13">
      <w:pPr>
        <w:pStyle w:val="15"/>
        <w:spacing w:line="200" w:lineRule="atLeast"/>
        <w:ind w:firstLine="708"/>
        <w:jc w:val="both"/>
        <w:rPr>
          <w:lang w:val="ru-RU"/>
        </w:rPr>
      </w:pPr>
    </w:p>
    <w:p w:rsidR="00D96C13" w:rsidRDefault="00D96C13" w:rsidP="00D96C13">
      <w:pPr>
        <w:pStyle w:val="15"/>
        <w:spacing w:line="200" w:lineRule="atLeast"/>
        <w:ind w:firstLine="708"/>
        <w:jc w:val="both"/>
      </w:pPr>
    </w:p>
    <w:tbl>
      <w:tblPr>
        <w:tblW w:w="0" w:type="auto"/>
        <w:jc w:val="center"/>
        <w:tblInd w:w="109" w:type="dxa"/>
        <w:tblLayout w:type="fixed"/>
        <w:tblLook w:val="0000" w:firstRow="0" w:lastRow="0" w:firstColumn="0" w:lastColumn="0" w:noHBand="0" w:noVBand="0"/>
      </w:tblPr>
      <w:tblGrid>
        <w:gridCol w:w="2551"/>
        <w:gridCol w:w="2268"/>
        <w:gridCol w:w="2248"/>
        <w:gridCol w:w="2289"/>
      </w:tblGrid>
      <w:tr w:rsidR="00D96C13" w:rsidTr="008509F5">
        <w:trPr>
          <w:trHeight w:val="755"/>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Количество тематических проверок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2016 г.</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2017 г.</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Динамика</w:t>
            </w:r>
          </w:p>
          <w:p w:rsidR="00D96C13" w:rsidRDefault="00D96C13" w:rsidP="008509F5">
            <w:pPr>
              <w:pStyle w:val="15"/>
              <w:spacing w:line="200" w:lineRule="atLeast"/>
              <w:jc w:val="center"/>
            </w:pPr>
            <w:r>
              <w:rPr>
                <w:sz w:val="22"/>
                <w:szCs w:val="22"/>
              </w:rPr>
              <w:t xml:space="preserve">количества проверок   </w:t>
            </w:r>
          </w:p>
        </w:tc>
      </w:tr>
      <w:tr w:rsidR="00D96C13" w:rsidTr="008509F5">
        <w:trPr>
          <w:trHeight w:val="411"/>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Региональные проверки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4 672</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6 086</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130 %</w:t>
            </w:r>
          </w:p>
        </w:tc>
      </w:tr>
      <w:tr w:rsidR="00D96C13" w:rsidTr="008509F5">
        <w:trPr>
          <w:trHeight w:val="417"/>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Местные проверки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5 955</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6 983</w:t>
            </w: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117 %</w:t>
            </w:r>
          </w:p>
        </w:tc>
      </w:tr>
    </w:tbl>
    <w:p w:rsidR="00D96C13" w:rsidRDefault="00D96C13" w:rsidP="00D96C13">
      <w:pPr>
        <w:pStyle w:val="15"/>
        <w:spacing w:line="200" w:lineRule="atLeast"/>
        <w:jc w:val="both"/>
        <w:rPr>
          <w:color w:val="000000"/>
          <w:sz w:val="28"/>
          <w:szCs w:val="28"/>
        </w:rPr>
      </w:pPr>
      <w:r>
        <w:rPr>
          <w:sz w:val="28"/>
          <w:szCs w:val="28"/>
        </w:rPr>
        <w:t xml:space="preserve">  </w:t>
      </w:r>
    </w:p>
    <w:p w:rsidR="00D96C13" w:rsidRDefault="00D96C13" w:rsidP="00D96C13">
      <w:pPr>
        <w:pStyle w:val="15"/>
        <w:spacing w:line="200" w:lineRule="atLeast"/>
        <w:ind w:firstLine="708"/>
        <w:jc w:val="both"/>
        <w:rPr>
          <w:sz w:val="28"/>
          <w:szCs w:val="28"/>
        </w:rPr>
      </w:pPr>
      <w:r>
        <w:rPr>
          <w:color w:val="000000"/>
          <w:sz w:val="28"/>
          <w:szCs w:val="28"/>
        </w:rPr>
        <w:t xml:space="preserve">В 2017 г. организации Профсоюза осуществили правовую экспертизу проектов 2 679 законов и иных нормативных правовых актов, регулирующих отношения в сфере образования, и </w:t>
      </w:r>
      <w:r>
        <w:rPr>
          <w:bCs/>
          <w:sz w:val="28"/>
          <w:szCs w:val="28"/>
        </w:rPr>
        <w:t>65 252 актов социального партнёрства, содержащих нормы трудового права (отраслевых соглашений, изменений и дополнений к ним, коллективных договоров и локальных нормативных актов образовательных организаций всех типов и видов). О</w:t>
      </w:r>
      <w:r>
        <w:rPr>
          <w:color w:val="000000"/>
          <w:spacing w:val="-4"/>
          <w:sz w:val="28"/>
          <w:szCs w:val="28"/>
        </w:rPr>
        <w:t>собое внимание при этом обращено на сохранение установленных льгот и гарантий работникам.</w:t>
      </w:r>
    </w:p>
    <w:p w:rsidR="00D96C13" w:rsidRDefault="00D96C13" w:rsidP="00D96C13">
      <w:pPr>
        <w:pStyle w:val="15"/>
        <w:spacing w:line="200" w:lineRule="atLeast"/>
        <w:ind w:firstLine="709"/>
        <w:jc w:val="both"/>
        <w:rPr>
          <w:sz w:val="28"/>
          <w:szCs w:val="28"/>
        </w:rPr>
      </w:pPr>
      <w:r>
        <w:rPr>
          <w:sz w:val="28"/>
          <w:szCs w:val="28"/>
        </w:rPr>
        <w:t>К</w:t>
      </w:r>
      <w:r>
        <w:rPr>
          <w:bCs/>
          <w:sz w:val="28"/>
          <w:szCs w:val="28"/>
        </w:rPr>
        <w:t>оличество дел в судах, рассмотренных в 2017 г. с участием правовых инспекторов труда Профсоюза и юристов его территориальных организаций, составило 4 908</w:t>
      </w:r>
      <w:r>
        <w:rPr>
          <w:sz w:val="28"/>
          <w:szCs w:val="28"/>
        </w:rPr>
        <w:t>. При этом 4 443 иска (90,5 % всех случаев) удовлетворены полностью или частично. Кроме того, помощь в оформлении документов для обращения в суды оказана членам Профсоюза в 10 092 случаях, в комиссии по трудовым спорам – в 1 231 случае.</w:t>
      </w:r>
    </w:p>
    <w:p w:rsidR="00D96C13" w:rsidRDefault="00D96C13" w:rsidP="00D96C13">
      <w:pPr>
        <w:pStyle w:val="15"/>
        <w:spacing w:line="200" w:lineRule="atLeast"/>
        <w:ind w:firstLine="709"/>
        <w:jc w:val="both"/>
        <w:rPr>
          <w:i/>
          <w:u w:val="single"/>
        </w:rPr>
      </w:pPr>
      <w:r>
        <w:rPr>
          <w:sz w:val="28"/>
          <w:szCs w:val="28"/>
        </w:rPr>
        <w:t>Территориальные организации Профсоюза участвовали в 2017 г. в урегулировании 100 коллективных трудовых споров, которые охватывали 305 работодателей и 4 518 работников.</w:t>
      </w:r>
    </w:p>
    <w:p w:rsidR="00D96C13" w:rsidRDefault="00D96C13" w:rsidP="00D96C13">
      <w:pPr>
        <w:pStyle w:val="15"/>
        <w:spacing w:line="200" w:lineRule="atLeast"/>
        <w:ind w:firstLine="709"/>
        <w:rPr>
          <w:i/>
        </w:rPr>
      </w:pPr>
      <w:r>
        <w:rPr>
          <w:i/>
          <w:u w:val="single"/>
        </w:rPr>
        <w:t>Справочно</w:t>
      </w:r>
      <w:r>
        <w:rPr>
          <w:i/>
        </w:rPr>
        <w:t>.</w:t>
      </w:r>
    </w:p>
    <w:p w:rsidR="00D96C13" w:rsidRDefault="00D96C13" w:rsidP="00D96C13">
      <w:pPr>
        <w:pStyle w:val="15"/>
        <w:spacing w:line="200" w:lineRule="atLeast"/>
        <w:ind w:firstLine="709"/>
        <w:jc w:val="both"/>
        <w:rPr>
          <w:color w:val="000000"/>
          <w:sz w:val="28"/>
          <w:szCs w:val="28"/>
        </w:rPr>
      </w:pPr>
      <w:r>
        <w:rPr>
          <w:i/>
        </w:rPr>
        <w:t xml:space="preserve">Актуальной задачей Профсоюза на 2018/2019 учебный год является институционализация представительства профессиональных интересов педагогических работников в отношениях в сфере образования в целях содействия реализации и защите их академических прав (в т. ч. права на обращение в комиссию по урегулированию споров </w:t>
      </w:r>
      <w:r>
        <w:rPr>
          <w:i/>
        </w:rPr>
        <w:lastRenderedPageBreak/>
        <w:t>между участниками образовательных отношений) посредством введения при выборных органах региональных (межрегиональных), местных и первичных организаций Профсоюза уполномоченных по правам педагогических работников, действующих на общественных началах (п. 2 постановления Исполкома Профсоюза от 29 мая 2018 г. № 13–5 «Об итогах конференции “Насилие в образовательной среде. Причины, тенденции обострения, поиск решений”») и обеспечения их представительства в комиссиях по урегулированию споров между участниками образовательных отношений (п. 3 приложения к письму Профсоюза (Меркулова Г.И.) от 25 июня 2018 г. № 339 «О рекомендациях по повышению эффективности представительства прав и интересов педагогических работников в комиссиях по урегулированию споров», направленному в адрес председателей региональных (межрегиональных) организаций Профсоюза)).</w:t>
      </w:r>
    </w:p>
    <w:p w:rsidR="00D96C13" w:rsidRDefault="00D96C13" w:rsidP="00D96C13">
      <w:pPr>
        <w:pStyle w:val="15"/>
        <w:spacing w:line="200" w:lineRule="atLeast"/>
        <w:ind w:firstLine="708"/>
        <w:jc w:val="both"/>
        <w:rPr>
          <w:color w:val="000000"/>
          <w:sz w:val="28"/>
          <w:szCs w:val="28"/>
        </w:rPr>
      </w:pPr>
    </w:p>
    <w:p w:rsidR="00D96C13" w:rsidRDefault="00D96C13" w:rsidP="00D96C13">
      <w:pPr>
        <w:spacing w:line="200" w:lineRule="atLeast"/>
        <w:jc w:val="center"/>
        <w:rPr>
          <w:rFonts w:eastAsia="Times New Roman"/>
          <w:sz w:val="28"/>
          <w:szCs w:val="28"/>
        </w:rPr>
      </w:pPr>
      <w:r>
        <w:rPr>
          <w:b/>
          <w:sz w:val="28"/>
          <w:szCs w:val="28"/>
        </w:rPr>
        <w:t>Охрана труда и здоровья</w:t>
      </w:r>
    </w:p>
    <w:p w:rsidR="00D96C13" w:rsidRDefault="00D96C13" w:rsidP="00D96C13">
      <w:pPr>
        <w:spacing w:line="200" w:lineRule="atLeast"/>
        <w:ind w:firstLine="708"/>
        <w:jc w:val="both"/>
      </w:pPr>
      <w:r>
        <w:rPr>
          <w:rFonts w:eastAsia="Times New Roman"/>
          <w:sz w:val="28"/>
          <w:szCs w:val="28"/>
        </w:rPr>
        <w:t>В 2017 г. продолжалась работа по осуществлению контроля за формированием* и обеспечением функционирования системы управления охраной труда (СУОТ) в сфере образования.</w:t>
      </w:r>
    </w:p>
    <w:p w:rsidR="00D96C13" w:rsidRDefault="00D96C13" w:rsidP="00D96C13">
      <w:pPr>
        <w:spacing w:line="200" w:lineRule="atLeast"/>
        <w:jc w:val="both"/>
        <w:rPr>
          <w:rFonts w:eastAsia="Calibri"/>
          <w:sz w:val="28"/>
          <w:szCs w:val="28"/>
        </w:rPr>
      </w:pPr>
      <w:r>
        <w:t>* По состоянию на декабрь 2017 г. региональные положения о СУОТ в сфере образования разработаны в 30 (35 %) субъектах РФ, находятся в стадии завершения разработки – в 15 (17,6 %) субъектах РФ.</w:t>
      </w:r>
    </w:p>
    <w:p w:rsidR="00D96C13" w:rsidRDefault="00D96C13" w:rsidP="00D96C13">
      <w:pPr>
        <w:spacing w:line="200" w:lineRule="atLeast"/>
        <w:ind w:firstLine="708"/>
        <w:jc w:val="both"/>
        <w:rPr>
          <w:rFonts w:eastAsia="Calibri"/>
          <w:sz w:val="28"/>
          <w:szCs w:val="28"/>
        </w:rPr>
      </w:pPr>
      <w:r>
        <w:rPr>
          <w:rFonts w:eastAsia="Calibri"/>
          <w:sz w:val="28"/>
          <w:szCs w:val="28"/>
        </w:rPr>
        <w:t>В целях ускорения процесса формирования СОУТ в сфере образования разработаны и утверждены Примерные положения о СОУТ в различных типах образовательных организаций.</w:t>
      </w:r>
    </w:p>
    <w:p w:rsidR="00D96C13" w:rsidRPr="00467429" w:rsidRDefault="00D96C13" w:rsidP="00D96C13">
      <w:pPr>
        <w:spacing w:line="200" w:lineRule="atLeast"/>
        <w:ind w:firstLine="708"/>
        <w:jc w:val="both"/>
        <w:rPr>
          <w:bCs/>
          <w:sz w:val="22"/>
          <w:szCs w:val="22"/>
        </w:rPr>
      </w:pPr>
    </w:p>
    <w:tbl>
      <w:tblPr>
        <w:tblW w:w="0" w:type="auto"/>
        <w:jc w:val="center"/>
        <w:tblInd w:w="164" w:type="dxa"/>
        <w:tblLayout w:type="fixed"/>
        <w:tblCellMar>
          <w:left w:w="0" w:type="dxa"/>
          <w:right w:w="0" w:type="dxa"/>
        </w:tblCellMar>
        <w:tblLook w:val="0000" w:firstRow="0" w:lastRow="0" w:firstColumn="0" w:lastColumn="0" w:noHBand="0" w:noVBand="0"/>
      </w:tblPr>
      <w:tblGrid>
        <w:gridCol w:w="6970"/>
        <w:gridCol w:w="2305"/>
        <w:gridCol w:w="42"/>
      </w:tblGrid>
      <w:tr w:rsidR="00D96C13" w:rsidTr="008509F5">
        <w:trPr>
          <w:trHeight w:val="617"/>
          <w:jc w:val="center"/>
        </w:trPr>
        <w:tc>
          <w:tcPr>
            <w:tcW w:w="6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bCs/>
                <w:sz w:val="22"/>
                <w:szCs w:val="22"/>
              </w:rPr>
              <w:t>Примерные положения о СОУТ</w:t>
            </w: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Источники</w:t>
            </w:r>
          </w:p>
        </w:tc>
        <w:tc>
          <w:tcPr>
            <w:tcW w:w="42" w:type="dxa"/>
            <w:shd w:val="clear" w:color="auto" w:fill="auto"/>
          </w:tcPr>
          <w:p w:rsidR="00D96C13" w:rsidRDefault="00D96C13" w:rsidP="008509F5"/>
        </w:tc>
      </w:tr>
      <w:tr w:rsidR="00D96C13" w:rsidTr="008509F5">
        <w:tblPrEx>
          <w:tblCellMar>
            <w:left w:w="108" w:type="dxa"/>
            <w:right w:w="108" w:type="dxa"/>
          </w:tblCellMar>
        </w:tblPrEx>
        <w:trPr>
          <w:trHeight w:val="697"/>
          <w:jc w:val="center"/>
        </w:trPr>
        <w:tc>
          <w:tcPr>
            <w:tcW w:w="6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Примерное положение о системе управления охраной труда в дошкольной образовательной организации</w:t>
            </w:r>
          </w:p>
        </w:tc>
        <w:tc>
          <w:tcPr>
            <w:tcW w:w="23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постановление Исполкома Профсоюза</w:t>
            </w:r>
          </w:p>
          <w:p w:rsidR="00D96C13" w:rsidRDefault="00D96C13" w:rsidP="008509F5">
            <w:pPr>
              <w:pStyle w:val="15"/>
              <w:spacing w:line="200" w:lineRule="atLeast"/>
              <w:jc w:val="center"/>
              <w:rPr>
                <w:sz w:val="22"/>
                <w:szCs w:val="22"/>
              </w:rPr>
            </w:pPr>
            <w:r>
              <w:rPr>
                <w:sz w:val="22"/>
                <w:szCs w:val="22"/>
              </w:rPr>
              <w:t>от 6 декабря 2017 г. № 11–12</w:t>
            </w:r>
          </w:p>
          <w:p w:rsidR="00D96C13" w:rsidRDefault="00D96C13" w:rsidP="008509F5">
            <w:pPr>
              <w:pStyle w:val="15"/>
              <w:spacing w:line="200" w:lineRule="atLeast"/>
              <w:jc w:val="center"/>
            </w:pPr>
            <w:r>
              <w:rPr>
                <w:sz w:val="22"/>
                <w:szCs w:val="22"/>
              </w:rPr>
              <w:t>«О примерных положениях о СОУТ»</w:t>
            </w:r>
          </w:p>
        </w:tc>
      </w:tr>
      <w:tr w:rsidR="00D96C13" w:rsidTr="008509F5">
        <w:tblPrEx>
          <w:tblCellMar>
            <w:left w:w="108" w:type="dxa"/>
            <w:right w:w="108" w:type="dxa"/>
          </w:tblCellMar>
        </w:tblPrEx>
        <w:trPr>
          <w:trHeight w:val="703"/>
          <w:jc w:val="center"/>
        </w:trPr>
        <w:tc>
          <w:tcPr>
            <w:tcW w:w="6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Примерное положение о системе управления охраной труда в общеобразовательной организации</w:t>
            </w:r>
          </w:p>
        </w:tc>
        <w:tc>
          <w:tcPr>
            <w:tcW w:w="234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r w:rsidR="00D96C13" w:rsidTr="008509F5">
        <w:tblPrEx>
          <w:tblCellMar>
            <w:left w:w="108" w:type="dxa"/>
            <w:right w:w="108" w:type="dxa"/>
          </w:tblCellMar>
        </w:tblPrEx>
        <w:trPr>
          <w:trHeight w:val="701"/>
          <w:jc w:val="center"/>
        </w:trPr>
        <w:tc>
          <w:tcPr>
            <w:tcW w:w="6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Примерное положение о системе управления охраной труда в образовательной организации высшего образования</w:t>
            </w:r>
          </w:p>
        </w:tc>
        <w:tc>
          <w:tcPr>
            <w:tcW w:w="234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bl>
    <w:p w:rsidR="00D96C13" w:rsidRDefault="00D96C13" w:rsidP="00D96C13">
      <w:pPr>
        <w:spacing w:line="200" w:lineRule="atLeast"/>
        <w:jc w:val="both"/>
        <w:rPr>
          <w:rFonts w:eastAsia="Calibri"/>
          <w:sz w:val="28"/>
          <w:szCs w:val="28"/>
        </w:rPr>
      </w:pPr>
    </w:p>
    <w:p w:rsidR="00D96C13" w:rsidRDefault="00D96C13" w:rsidP="00D96C13">
      <w:pPr>
        <w:spacing w:line="200" w:lineRule="atLeast"/>
        <w:ind w:firstLine="540"/>
        <w:jc w:val="both"/>
        <w:rPr>
          <w:sz w:val="28"/>
          <w:szCs w:val="28"/>
        </w:rPr>
      </w:pPr>
      <w:r>
        <w:rPr>
          <w:rFonts w:eastAsia="Calibri"/>
          <w:sz w:val="28"/>
          <w:szCs w:val="28"/>
        </w:rPr>
        <w:tab/>
      </w:r>
      <w:r>
        <w:rPr>
          <w:sz w:val="28"/>
          <w:szCs w:val="28"/>
        </w:rPr>
        <w:t xml:space="preserve">Для оказания практической помощи специалистам и уполномоченным по охране труда в субъектах РФ Профсоюз подготовил Примерный </w:t>
      </w:r>
      <w:hyperlink r:id="rId8" w:history="1">
        <w:r>
          <w:rPr>
            <w:rStyle w:val="a3"/>
            <w:sz w:val="28"/>
            <w:szCs w:val="28"/>
          </w:rPr>
          <w:t>перечень</w:t>
        </w:r>
      </w:hyperlink>
      <w:r>
        <w:rPr>
          <w:sz w:val="28"/>
          <w:szCs w:val="28"/>
        </w:rPr>
        <w:t xml:space="preserve"> мероприятий соглашения по охране труда в организации, осуществляющей образовательную деятельность </w:t>
      </w:r>
      <w:r>
        <w:t>(письмо Профсоюза (Дудин В.Н.) от 20 июня 2017 г. № 322)</w:t>
      </w:r>
      <w:r>
        <w:rPr>
          <w:sz w:val="28"/>
          <w:szCs w:val="28"/>
        </w:rPr>
        <w:t xml:space="preserve">, направленный в субъекты РФ </w:t>
      </w:r>
      <w:r>
        <w:t>(письмо Департамента государственной службы и кадров Минобрнауки России (Бакутин М.В.) от 8 августа 2017 г. № 12-753 «О направлении перечня по охране труда»)</w:t>
      </w:r>
      <w:r>
        <w:rPr>
          <w:sz w:val="28"/>
          <w:szCs w:val="28"/>
        </w:rPr>
        <w:t>.</w:t>
      </w:r>
    </w:p>
    <w:p w:rsidR="00D96C13" w:rsidRDefault="00D96C13" w:rsidP="00D96C13">
      <w:pPr>
        <w:spacing w:line="200" w:lineRule="atLeast"/>
        <w:ind w:firstLine="708"/>
        <w:jc w:val="both"/>
        <w:rPr>
          <w:sz w:val="28"/>
          <w:szCs w:val="28"/>
        </w:rPr>
      </w:pPr>
      <w:r>
        <w:rPr>
          <w:sz w:val="28"/>
          <w:szCs w:val="28"/>
        </w:rPr>
        <w:t>Техническими и внештатными техническими инспекторами труда Профсоюза приняты превентивные меры по предупреждению несчастных случаев, в т. ч. при эксплуатации зданий и сооружений образовательных организаций.</w:t>
      </w:r>
    </w:p>
    <w:p w:rsidR="00FC4B66" w:rsidRDefault="00FC4B66" w:rsidP="00D96C13">
      <w:pPr>
        <w:spacing w:line="200" w:lineRule="atLeast"/>
        <w:ind w:firstLine="708"/>
        <w:jc w:val="both"/>
        <w:rPr>
          <w:sz w:val="28"/>
          <w:szCs w:val="28"/>
        </w:rPr>
      </w:pPr>
    </w:p>
    <w:p w:rsidR="00D96C13" w:rsidRDefault="00D96C13" w:rsidP="00D96C13">
      <w:pPr>
        <w:spacing w:line="200" w:lineRule="atLeast"/>
        <w:ind w:firstLine="708"/>
        <w:jc w:val="both"/>
        <w:rPr>
          <w:sz w:val="28"/>
          <w:szCs w:val="28"/>
        </w:rPr>
      </w:pPr>
    </w:p>
    <w:tbl>
      <w:tblPr>
        <w:tblW w:w="0" w:type="auto"/>
        <w:jc w:val="center"/>
        <w:tblInd w:w="108" w:type="dxa"/>
        <w:tblLayout w:type="fixed"/>
        <w:tblLook w:val="0000" w:firstRow="0" w:lastRow="0" w:firstColumn="0" w:lastColumn="0" w:noHBand="0" w:noVBand="0"/>
      </w:tblPr>
      <w:tblGrid>
        <w:gridCol w:w="2676"/>
        <w:gridCol w:w="6644"/>
      </w:tblGrid>
      <w:tr w:rsidR="00D96C13" w:rsidTr="008509F5">
        <w:trPr>
          <w:trHeight w:val="763"/>
          <w:jc w:val="center"/>
        </w:trPr>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sz w:val="21"/>
                <w:szCs w:val="21"/>
              </w:rPr>
            </w:pPr>
            <w:r>
              <w:rPr>
                <w:bCs/>
                <w:sz w:val="21"/>
                <w:szCs w:val="21"/>
              </w:rPr>
              <w:lastRenderedPageBreak/>
              <w:t>Субъекты РФ</w:t>
            </w:r>
          </w:p>
        </w:tc>
        <w:tc>
          <w:tcPr>
            <w:tcW w:w="6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1"/>
                <w:szCs w:val="21"/>
              </w:rPr>
              <w:t>Некоторые мероприятия, инициированные в 2017 г. техническими и внештатными техническими инспекторами труда Профсоюза</w:t>
            </w:r>
          </w:p>
        </w:tc>
      </w:tr>
      <w:tr w:rsidR="00D96C13" w:rsidTr="008509F5">
        <w:trPr>
          <w:trHeight w:val="1090"/>
          <w:jc w:val="center"/>
        </w:trPr>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sz w:val="21"/>
                <w:szCs w:val="21"/>
              </w:rPr>
            </w:pPr>
            <w:r>
              <w:rPr>
                <w:bCs/>
                <w:sz w:val="21"/>
                <w:szCs w:val="21"/>
              </w:rPr>
              <w:t>Алтайский край</w:t>
            </w:r>
          </w:p>
        </w:tc>
        <w:tc>
          <w:tcPr>
            <w:tcW w:w="6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1"/>
                <w:szCs w:val="21"/>
              </w:rPr>
            </w:pPr>
            <w:r>
              <w:rPr>
                <w:sz w:val="21"/>
                <w:szCs w:val="21"/>
              </w:rPr>
              <w:t>строительство нового перехода через теплотрассу на территории МКОУ «Панкрушихинская средняя общеобразовательная школа»</w:t>
            </w:r>
          </w:p>
          <w:p w:rsidR="00D96C13" w:rsidRDefault="00D96C13" w:rsidP="008509F5">
            <w:pPr>
              <w:pStyle w:val="15"/>
              <w:spacing w:line="200" w:lineRule="atLeast"/>
              <w:jc w:val="both"/>
            </w:pPr>
            <w:r>
              <w:rPr>
                <w:sz w:val="21"/>
                <w:szCs w:val="21"/>
              </w:rPr>
              <w:t>(Панкрушихинский район) в целях предотвращения несчастных случаев, с обучающимися и с работниками школы</w:t>
            </w:r>
          </w:p>
        </w:tc>
      </w:tr>
      <w:tr w:rsidR="00D96C13" w:rsidTr="008509F5">
        <w:trPr>
          <w:trHeight w:val="553"/>
          <w:jc w:val="center"/>
        </w:trPr>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sz w:val="21"/>
                <w:szCs w:val="21"/>
              </w:rPr>
            </w:pPr>
            <w:r>
              <w:rPr>
                <w:bCs/>
                <w:sz w:val="21"/>
                <w:szCs w:val="21"/>
              </w:rPr>
              <w:t>Воронежская область</w:t>
            </w:r>
          </w:p>
        </w:tc>
        <w:tc>
          <w:tcPr>
            <w:tcW w:w="6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pPr>
            <w:r>
              <w:rPr>
                <w:sz w:val="21"/>
                <w:szCs w:val="21"/>
              </w:rPr>
              <w:t>перенос высоковольтной подстанции из здания МБОУ «Гимназия им. И.С. Никитина» (г. Воронеж)</w:t>
            </w:r>
          </w:p>
        </w:tc>
      </w:tr>
      <w:tr w:rsidR="00D96C13" w:rsidTr="008509F5">
        <w:trPr>
          <w:trHeight w:val="523"/>
          <w:jc w:val="center"/>
        </w:trPr>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sz w:val="21"/>
                <w:szCs w:val="21"/>
              </w:rPr>
            </w:pPr>
            <w:r>
              <w:rPr>
                <w:bCs/>
                <w:sz w:val="21"/>
                <w:szCs w:val="21"/>
              </w:rPr>
              <w:t>Оренбургская область</w:t>
            </w:r>
          </w:p>
        </w:tc>
        <w:tc>
          <w:tcPr>
            <w:tcW w:w="6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pPr>
            <w:r>
              <w:rPr>
                <w:sz w:val="21"/>
                <w:szCs w:val="21"/>
              </w:rPr>
              <w:t>проведение капитального ремонта зданий нескольких образовательных организаций в связи с их неудовлетворительным состоянием (трещины в стенах и перекрытиях, разрушение оконных перемычек и т. д.)</w:t>
            </w:r>
          </w:p>
        </w:tc>
      </w:tr>
    </w:tbl>
    <w:p w:rsidR="00D96C13" w:rsidRDefault="00D96C13" w:rsidP="00D96C13">
      <w:pPr>
        <w:spacing w:line="200" w:lineRule="atLeast"/>
        <w:ind w:firstLine="708"/>
        <w:jc w:val="both"/>
        <w:rPr>
          <w:sz w:val="28"/>
          <w:szCs w:val="28"/>
        </w:rPr>
      </w:pPr>
    </w:p>
    <w:p w:rsidR="00D96C13" w:rsidRDefault="00D96C13" w:rsidP="00D96C13">
      <w:pPr>
        <w:spacing w:line="200" w:lineRule="atLeast"/>
        <w:ind w:firstLine="708"/>
        <w:jc w:val="both"/>
        <w:rPr>
          <w:sz w:val="28"/>
          <w:szCs w:val="28"/>
        </w:rPr>
      </w:pPr>
      <w:r>
        <w:rPr>
          <w:sz w:val="28"/>
          <w:szCs w:val="28"/>
        </w:rPr>
        <w:t xml:space="preserve">Кроме того, несмотря на отмену в 2004 г. процедуры комиссионной приёмки объектов капитального строительства, ряд технических инспекторов труда принимали участие в 2017 г. в работе комиссий по приёмке законченных строительством образовательных организаций </w:t>
      </w:r>
      <w:r>
        <w:t>(</w:t>
      </w:r>
      <w:r>
        <w:rPr>
          <w:rFonts w:eastAsia="Times New Roman"/>
          <w:color w:val="000000"/>
        </w:rPr>
        <w:t xml:space="preserve">в республиках </w:t>
      </w:r>
      <w:r>
        <w:t xml:space="preserve">Калмыкия, Крым, Мордовия, Чувашской Республике, Республике Саха (Якутия); Иркутской, Кемеровской, Псковской, Рязанской, </w:t>
      </w:r>
      <w:r>
        <w:rPr>
          <w:rFonts w:eastAsia="Times New Roman"/>
          <w:color w:val="000000"/>
        </w:rPr>
        <w:t xml:space="preserve">Саратовской, Тульской, </w:t>
      </w:r>
      <w:r>
        <w:t>Ульяновской</w:t>
      </w:r>
      <w:r>
        <w:rPr>
          <w:rFonts w:eastAsia="Times New Roman"/>
          <w:color w:val="000000"/>
        </w:rPr>
        <w:t xml:space="preserve"> областях </w:t>
      </w:r>
      <w:r>
        <w:t>и Ханты-Мансийском автономном округе)</w:t>
      </w:r>
      <w:r>
        <w:rPr>
          <w:sz w:val="28"/>
          <w:szCs w:val="28"/>
        </w:rPr>
        <w:t>.</w:t>
      </w:r>
    </w:p>
    <w:p w:rsidR="00D96C13" w:rsidRDefault="00D96C13" w:rsidP="00D96C13">
      <w:pPr>
        <w:spacing w:line="200" w:lineRule="atLeast"/>
        <w:ind w:firstLine="708"/>
        <w:jc w:val="both"/>
        <w:rPr>
          <w:rFonts w:eastAsia="Calibri"/>
          <w:sz w:val="28"/>
          <w:szCs w:val="28"/>
        </w:rPr>
      </w:pPr>
      <w:r>
        <w:rPr>
          <w:sz w:val="28"/>
          <w:szCs w:val="28"/>
        </w:rPr>
        <w:t>В связи с поступающими обращениями по вопросам обучения педагогических работников навыкам оказания первой помощи, проведения обязательного психиатрического освидетельствования работников и др. Профсоюз подготовил в 2017 г. сборник «Актуальные вопросы охраны труда и здоровья в сфере образования».</w:t>
      </w:r>
    </w:p>
    <w:p w:rsidR="00D96C13" w:rsidRDefault="00D96C13" w:rsidP="00D96C13">
      <w:pPr>
        <w:spacing w:line="200" w:lineRule="atLeast"/>
        <w:ind w:firstLine="708"/>
        <w:jc w:val="both"/>
        <w:rPr>
          <w:sz w:val="28"/>
          <w:szCs w:val="28"/>
        </w:rPr>
      </w:pPr>
      <w:r>
        <w:rPr>
          <w:rFonts w:eastAsia="Calibri"/>
          <w:sz w:val="28"/>
          <w:szCs w:val="28"/>
        </w:rPr>
        <w:t xml:space="preserve">Обязательства сторон социального партнёрства по приоритетным направлениям охраны труда </w:t>
      </w:r>
      <w:r>
        <w:rPr>
          <w:sz w:val="28"/>
          <w:szCs w:val="28"/>
        </w:rPr>
        <w:t>(финансирование мероприятий по охране труда, создание и функционирование СУОТ, обучение по охране труда, проведение специальной оценки условий труда, обязательных медицинских осмотров и психиатрических освидетельствований работников образования)</w:t>
      </w:r>
      <w:r>
        <w:rPr>
          <w:rFonts w:eastAsia="Calibri"/>
          <w:sz w:val="28"/>
          <w:szCs w:val="28"/>
        </w:rPr>
        <w:t xml:space="preserve"> закреплены в 2017 г. в новом Отраслевом соглашении </w:t>
      </w:r>
      <w:r>
        <w:rPr>
          <w:rFonts w:eastAsia="Times New Roman"/>
        </w:rPr>
        <w:t>(раздел «Условия и охрана труда»</w:t>
      </w:r>
      <w:r>
        <w:t xml:space="preserve"> </w:t>
      </w:r>
      <w:r>
        <w:rPr>
          <w:bCs/>
          <w:iCs/>
        </w:rPr>
        <w:t xml:space="preserve">Отраслевого соглашения </w:t>
      </w:r>
      <w:r>
        <w:rPr>
          <w:iCs/>
        </w:rPr>
        <w:t>по организациям, находящимся в ведении</w:t>
      </w:r>
      <w:r>
        <w:t xml:space="preserve"> </w:t>
      </w:r>
      <w:r>
        <w:rPr>
          <w:iCs/>
        </w:rPr>
        <w:t>Министерства образования и науки Российской Федерации, на 2018–2020 годы)</w:t>
      </w:r>
      <w:r>
        <w:rPr>
          <w:iCs/>
          <w:sz w:val="28"/>
          <w:szCs w:val="28"/>
        </w:rPr>
        <w:t>.</w:t>
      </w:r>
    </w:p>
    <w:p w:rsidR="00D96C13" w:rsidRDefault="00D96C13" w:rsidP="00D96C13">
      <w:pPr>
        <w:spacing w:line="200" w:lineRule="atLeast"/>
        <w:ind w:firstLine="708"/>
        <w:jc w:val="both"/>
        <w:rPr>
          <w:i/>
          <w:u w:val="single"/>
        </w:rPr>
      </w:pPr>
      <w:r>
        <w:rPr>
          <w:sz w:val="28"/>
          <w:szCs w:val="28"/>
        </w:rPr>
        <w:t xml:space="preserve">В целях дальнейшего совершенствования общественного контроля за состоянием охраны труда и безопасностью образовательного процесса 2018 год объявлен «Годом охраны труда в Профсоюзе» </w:t>
      </w:r>
      <w:r>
        <w:rPr>
          <w:rFonts w:eastAsia="Times New Roman"/>
        </w:rPr>
        <w:t xml:space="preserve">(п. 3 постановления Центрального Совета Профсоюза от 7 декабря 2017 г. </w:t>
      </w:r>
      <w:r>
        <w:t>«О состоянии условий и охраны труда в образовательных организациях»</w:t>
      </w:r>
      <w:r>
        <w:rPr>
          <w:iCs/>
        </w:rPr>
        <w:t>).</w:t>
      </w:r>
    </w:p>
    <w:p w:rsidR="00D96C13" w:rsidRDefault="00D96C13" w:rsidP="00D96C13">
      <w:pPr>
        <w:pStyle w:val="15"/>
        <w:spacing w:line="200" w:lineRule="atLeast"/>
        <w:ind w:firstLine="709"/>
        <w:rPr>
          <w:i/>
          <w:color w:val="000000"/>
        </w:rPr>
      </w:pPr>
      <w:r>
        <w:rPr>
          <w:i/>
          <w:u w:val="single"/>
        </w:rPr>
        <w:t>Справочно</w:t>
      </w:r>
      <w:r>
        <w:rPr>
          <w:i/>
        </w:rPr>
        <w:t>.</w:t>
      </w:r>
    </w:p>
    <w:p w:rsidR="00D96C13" w:rsidRDefault="00D96C13" w:rsidP="00D96C13">
      <w:pPr>
        <w:spacing w:line="200" w:lineRule="atLeast"/>
        <w:ind w:firstLine="708"/>
        <w:jc w:val="both"/>
        <w:rPr>
          <w:i/>
        </w:rPr>
      </w:pPr>
      <w:r>
        <w:rPr>
          <w:i/>
          <w:color w:val="000000"/>
        </w:rPr>
        <w:t>Задачей на 2018/2019 учебный год является завершение формирования отраслевой технической инспекции труда Профсоюза во всех субъектах РФ в целях обеспечения условий для эффективной защиты прав членов Профсоюза на охрану труда и здоровья, в т. ч. введение должности технического инспектора труда в штатные расписания аппаратов всех региональных (межрегиональных) организаций Профсоюза.</w:t>
      </w:r>
    </w:p>
    <w:p w:rsidR="00D96C13" w:rsidRPr="00FC4B66" w:rsidRDefault="00D96C13" w:rsidP="00FC4B66">
      <w:pPr>
        <w:pStyle w:val="15"/>
        <w:spacing w:line="200" w:lineRule="atLeast"/>
        <w:ind w:firstLine="709"/>
        <w:jc w:val="both"/>
        <w:rPr>
          <w:color w:val="000000"/>
        </w:rPr>
      </w:pPr>
      <w:r>
        <w:rPr>
          <w:i/>
        </w:rPr>
        <w:t xml:space="preserve">На основе Примерных положений о </w:t>
      </w:r>
      <w:r>
        <w:rPr>
          <w:i/>
          <w:lang w:val="ru-RU"/>
        </w:rPr>
        <w:t>системе управления охраной труда (</w:t>
      </w:r>
      <w:r>
        <w:rPr>
          <w:i/>
        </w:rPr>
        <w:t>СУОТ), разработанных в 2017 г</w:t>
      </w:r>
      <w:r>
        <w:rPr>
          <w:i/>
          <w:lang w:val="ru-RU"/>
        </w:rPr>
        <w:t>оду по разным типам образовательных организаций</w:t>
      </w:r>
      <w:r>
        <w:rPr>
          <w:i/>
        </w:rPr>
        <w:t>, каждая образовательная организация с учетом специфики и особенностей должна разработать и утвердить свое Положение о СУОТ, что позволит в течение 2018-2019 гг. обеспечить функционирование СУОТ в целом в системе образования.</w:t>
      </w:r>
    </w:p>
    <w:p w:rsidR="00FC4B66" w:rsidRDefault="00FC4B66" w:rsidP="00D96C13">
      <w:pPr>
        <w:spacing w:line="200" w:lineRule="atLeast"/>
        <w:ind w:firstLine="708"/>
        <w:jc w:val="both"/>
        <w:rPr>
          <w:color w:val="000000"/>
        </w:rPr>
      </w:pPr>
    </w:p>
    <w:p w:rsidR="00D96C13" w:rsidRDefault="00D96C13" w:rsidP="00D96C13">
      <w:pPr>
        <w:spacing w:line="200" w:lineRule="atLeast"/>
        <w:jc w:val="center"/>
        <w:rPr>
          <w:sz w:val="28"/>
          <w:szCs w:val="28"/>
        </w:rPr>
      </w:pPr>
      <w:r>
        <w:rPr>
          <w:b/>
          <w:sz w:val="28"/>
          <w:szCs w:val="28"/>
        </w:rPr>
        <w:t>Комплексная поддержка студентов</w:t>
      </w:r>
    </w:p>
    <w:p w:rsidR="00D96C13" w:rsidRDefault="00D96C13" w:rsidP="00D96C13">
      <w:pPr>
        <w:pStyle w:val="15"/>
        <w:spacing w:line="200" w:lineRule="atLeast"/>
        <w:ind w:firstLine="709"/>
        <w:jc w:val="both"/>
        <w:rPr>
          <w:sz w:val="28"/>
          <w:szCs w:val="28"/>
        </w:rPr>
      </w:pPr>
      <w:r>
        <w:rPr>
          <w:sz w:val="28"/>
          <w:szCs w:val="28"/>
        </w:rPr>
        <w:t xml:space="preserve">В рамках осуществления независимого общественного контроля над соблюдением прав и интересов студентов Профсоюз принимал в 2017 г. участие в работе </w:t>
      </w:r>
      <w:r>
        <w:rPr>
          <w:rFonts w:eastAsia="Cambria"/>
          <w:sz w:val="28"/>
          <w:szCs w:val="28"/>
        </w:rPr>
        <w:t xml:space="preserve">Комиссии Минобрнауки России по отбору кандидатов </w:t>
      </w:r>
      <w:r>
        <w:rPr>
          <w:bCs/>
          <w:sz w:val="10"/>
          <w:szCs w:val="10"/>
        </w:rPr>
        <w:t>[…]</w:t>
      </w:r>
      <w:r>
        <w:rPr>
          <w:rFonts w:eastAsia="Cambria"/>
          <w:sz w:val="28"/>
          <w:szCs w:val="28"/>
        </w:rPr>
        <w:t xml:space="preserve"> для назначения стипендий Правительства РФ </w:t>
      </w:r>
      <w:r>
        <w:rPr>
          <w:bCs/>
          <w:sz w:val="10"/>
          <w:szCs w:val="10"/>
        </w:rPr>
        <w:t>[…]</w:t>
      </w:r>
      <w:r>
        <w:rPr>
          <w:rFonts w:eastAsia="Cambria"/>
          <w:sz w:val="28"/>
          <w:szCs w:val="28"/>
        </w:rPr>
        <w:t>. При проведении отбора 228 претендентов из 375 чел. учитывались такие показатели, как средний балл промежуточных аттестаций и участие в мероприятиях, направленных на выявление учебных достижений (количество и уровни наград).</w:t>
      </w:r>
    </w:p>
    <w:p w:rsidR="00D96C13" w:rsidRDefault="00D96C13" w:rsidP="00D96C13">
      <w:pPr>
        <w:pStyle w:val="15"/>
        <w:spacing w:line="200" w:lineRule="atLeast"/>
        <w:ind w:firstLine="709"/>
        <w:jc w:val="both"/>
        <w:rPr>
          <w:rFonts w:eastAsia="Cambria"/>
        </w:rPr>
      </w:pPr>
      <w:r>
        <w:rPr>
          <w:sz w:val="28"/>
          <w:szCs w:val="28"/>
        </w:rPr>
        <w:t>В целях комплексной поддержки студентов и их объединений в 2017 г. при участии Профсоюза и его Студенческого координационного совета (СКС) организованы и проведены следующие основные международные и всероссийские мероприятия:</w:t>
      </w:r>
    </w:p>
    <w:p w:rsidR="00D96C13" w:rsidRDefault="00D96C13" w:rsidP="00D96C13">
      <w:pPr>
        <w:pStyle w:val="15"/>
        <w:spacing w:line="200" w:lineRule="atLeast"/>
        <w:ind w:firstLine="709"/>
        <w:jc w:val="both"/>
        <w:rPr>
          <w:rFonts w:eastAsia="Cambria"/>
        </w:rPr>
      </w:pPr>
      <w:r>
        <w:rPr>
          <w:rFonts w:eastAsia="Cambria"/>
        </w:rPr>
        <w:t xml:space="preserve">– </w:t>
      </w:r>
      <w:r>
        <w:rPr>
          <w:rFonts w:eastAsia="Cambria"/>
          <w:lang w:val="en-US"/>
        </w:rPr>
        <w:t>XIX</w:t>
      </w:r>
      <w:r>
        <w:rPr>
          <w:rFonts w:eastAsia="Cambria"/>
        </w:rPr>
        <w:t xml:space="preserve"> Всемирный фестиваль молодёжи и студентов;</w:t>
      </w:r>
    </w:p>
    <w:p w:rsidR="00D96C13" w:rsidRDefault="00D96C13" w:rsidP="00D96C13">
      <w:pPr>
        <w:pStyle w:val="15"/>
        <w:spacing w:line="200" w:lineRule="atLeast"/>
        <w:ind w:firstLine="709"/>
        <w:jc w:val="both"/>
      </w:pPr>
      <w:r>
        <w:rPr>
          <w:rFonts w:eastAsia="Cambria"/>
        </w:rPr>
        <w:t>– Международная профсоюзная научно-практическая конференция «Формирование стратегии развития деятельности первичной профсоюзной организации студентов в обеспечении конкурентоспособности высшего образования»;</w:t>
      </w:r>
    </w:p>
    <w:p w:rsidR="00D96C13" w:rsidRDefault="00D96C13" w:rsidP="00D96C13">
      <w:pPr>
        <w:pStyle w:val="15"/>
        <w:spacing w:line="200" w:lineRule="atLeast"/>
        <w:ind w:firstLine="709"/>
        <w:jc w:val="both"/>
      </w:pPr>
      <w:r>
        <w:t>– молодёжный фестиваль «Всероссийский студенческий марафон»;</w:t>
      </w:r>
    </w:p>
    <w:p w:rsidR="00D96C13" w:rsidRDefault="00D96C13" w:rsidP="00D96C13">
      <w:pPr>
        <w:pStyle w:val="15"/>
        <w:spacing w:line="200" w:lineRule="atLeast"/>
        <w:ind w:firstLine="709"/>
        <w:jc w:val="both"/>
        <w:rPr>
          <w:rFonts w:eastAsia="Cambria"/>
        </w:rPr>
      </w:pPr>
      <w:r>
        <w:t>– Всероссийский конкурс «Студенческий лидер»;</w:t>
      </w:r>
    </w:p>
    <w:p w:rsidR="00D96C13" w:rsidRDefault="00D96C13" w:rsidP="00D96C13">
      <w:pPr>
        <w:pStyle w:val="15"/>
        <w:spacing w:line="200" w:lineRule="atLeast"/>
        <w:ind w:firstLine="709"/>
        <w:jc w:val="both"/>
        <w:rPr>
          <w:rFonts w:eastAsia="Cambria"/>
        </w:rPr>
      </w:pPr>
      <w:r>
        <w:rPr>
          <w:rFonts w:eastAsia="Cambria"/>
        </w:rPr>
        <w:t>– Всероссийский конкурс фото- и видеоматериалов школьников и студентов «За это я люблю Россию»;</w:t>
      </w:r>
    </w:p>
    <w:p w:rsidR="00D96C13" w:rsidRDefault="00D96C13" w:rsidP="00D96C13">
      <w:pPr>
        <w:pStyle w:val="15"/>
        <w:spacing w:line="200" w:lineRule="atLeast"/>
        <w:ind w:firstLine="708"/>
        <w:jc w:val="both"/>
      </w:pPr>
      <w:r>
        <w:rPr>
          <w:rFonts w:eastAsia="Cambria"/>
        </w:rPr>
        <w:t>– Всероссийский конкурс на лучшее студенческое общежитие;</w:t>
      </w:r>
    </w:p>
    <w:p w:rsidR="00D96C13" w:rsidRDefault="00D96C13" w:rsidP="00D96C13">
      <w:pPr>
        <w:pStyle w:val="15"/>
        <w:spacing w:line="200" w:lineRule="atLeast"/>
        <w:ind w:firstLine="709"/>
        <w:jc w:val="both"/>
        <w:rPr>
          <w:rFonts w:eastAsia="Cambria"/>
        </w:rPr>
      </w:pPr>
      <w:r>
        <w:t>– Всероссийская школа членов стипендиальных комиссий «Стипком»;</w:t>
      </w:r>
    </w:p>
    <w:p w:rsidR="00D96C13" w:rsidRDefault="00D96C13" w:rsidP="00D96C13">
      <w:pPr>
        <w:pStyle w:val="15"/>
        <w:spacing w:line="200" w:lineRule="atLeast"/>
        <w:ind w:firstLine="708"/>
        <w:jc w:val="both"/>
        <w:rPr>
          <w:sz w:val="28"/>
          <w:szCs w:val="28"/>
        </w:rPr>
      </w:pPr>
      <w:r>
        <w:rPr>
          <w:rFonts w:eastAsia="Cambria"/>
        </w:rPr>
        <w:t>– Всероссийская школа для руководителей органов студенческого самоуправления в образовательных организациях высшего образования «</w:t>
      </w:r>
      <w:r>
        <w:rPr>
          <w:rFonts w:eastAsia="Cambria"/>
          <w:lang w:val="en-US"/>
        </w:rPr>
        <w:t>Pro</w:t>
      </w:r>
      <w:r>
        <w:rPr>
          <w:rFonts w:eastAsia="Cambria"/>
        </w:rPr>
        <w:t>Лидер».</w:t>
      </w:r>
    </w:p>
    <w:p w:rsidR="00D96C13" w:rsidRDefault="00D96C13" w:rsidP="00D96C13">
      <w:pPr>
        <w:pStyle w:val="15"/>
        <w:spacing w:line="200" w:lineRule="atLeast"/>
        <w:ind w:firstLine="709"/>
        <w:jc w:val="both"/>
        <w:rPr>
          <w:rFonts w:cs="Times New Roman"/>
          <w:color w:val="000000"/>
          <w:sz w:val="28"/>
          <w:szCs w:val="28"/>
        </w:rPr>
      </w:pPr>
      <w:r>
        <w:rPr>
          <w:sz w:val="28"/>
          <w:szCs w:val="28"/>
        </w:rPr>
        <w:t xml:space="preserve">В 2017 г. состоялись выборы руководящих органов СКС Профсоюза. На отчётно-выборном собрании (г. Москва, 2017 г., 4 декабря) избран сроком на 2 года новый председатель СКС Профсоюза В.В. Шабельник </w:t>
      </w:r>
      <w:r>
        <w:t>(председатель первичной профсоюзной организации студентов ФГБОУ ВО «Смоленский государственный университет»)</w:t>
      </w:r>
      <w:r>
        <w:rPr>
          <w:sz w:val="28"/>
          <w:szCs w:val="28"/>
        </w:rPr>
        <w:t>.</w:t>
      </w:r>
      <w:r>
        <w:t xml:space="preserve"> </w:t>
      </w:r>
      <w:r>
        <w:rPr>
          <w:sz w:val="28"/>
          <w:szCs w:val="28"/>
        </w:rPr>
        <w:t xml:space="preserve">Утверждён обновлённый (на 50 %) президиум СКС Профсоюза в составе 14 чел. </w:t>
      </w:r>
      <w:r>
        <w:t>(п. 3 постановления Исполкома Профсоюза от 6 декабря 2017 г. № 11–18 «Об итогах отчётно-выборного собрания СКС Профсоюза»)</w:t>
      </w:r>
      <w:r>
        <w:rPr>
          <w:sz w:val="28"/>
          <w:szCs w:val="28"/>
        </w:rPr>
        <w:t>.</w:t>
      </w:r>
    </w:p>
    <w:p w:rsidR="00D96C13" w:rsidRDefault="00D96C13" w:rsidP="00D96C13">
      <w:pPr>
        <w:pStyle w:val="ad"/>
        <w:tabs>
          <w:tab w:val="left" w:pos="709"/>
        </w:tabs>
        <w:spacing w:after="0" w:line="200" w:lineRule="atLeast"/>
        <w:ind w:left="0" w:firstLine="709"/>
        <w:jc w:val="both"/>
        <w:rPr>
          <w:rFonts w:ascii="Times New Roman" w:hAnsi="Times New Roman" w:cs="Times New Roman"/>
          <w:color w:val="000000"/>
          <w:sz w:val="28"/>
          <w:szCs w:val="28"/>
        </w:rPr>
      </w:pPr>
    </w:p>
    <w:p w:rsidR="00D96C13" w:rsidRDefault="00D96C13" w:rsidP="00D96C13">
      <w:pPr>
        <w:spacing w:line="200" w:lineRule="atLeast"/>
        <w:jc w:val="center"/>
        <w:rPr>
          <w:i/>
          <w:sz w:val="28"/>
          <w:szCs w:val="28"/>
        </w:rPr>
      </w:pPr>
      <w:r>
        <w:rPr>
          <w:b/>
          <w:sz w:val="28"/>
          <w:szCs w:val="28"/>
        </w:rPr>
        <w:t>Комплексная поддержка отдельных категорий работников</w:t>
      </w:r>
    </w:p>
    <w:p w:rsidR="00D96C13" w:rsidRDefault="00D96C13" w:rsidP="00D96C13">
      <w:pPr>
        <w:spacing w:line="200" w:lineRule="atLeast"/>
        <w:jc w:val="center"/>
        <w:rPr>
          <w:bCs/>
          <w:iCs/>
          <w:sz w:val="28"/>
          <w:szCs w:val="28"/>
        </w:rPr>
      </w:pPr>
      <w:r>
        <w:rPr>
          <w:i/>
          <w:sz w:val="28"/>
          <w:szCs w:val="28"/>
        </w:rPr>
        <w:t>Педагогические работники из числа молодых специалистов</w:t>
      </w:r>
    </w:p>
    <w:p w:rsidR="00D96C13" w:rsidRDefault="00D96C13" w:rsidP="00D96C13">
      <w:pPr>
        <w:pStyle w:val="15"/>
        <w:spacing w:line="200" w:lineRule="atLeast"/>
        <w:ind w:firstLine="709"/>
        <w:jc w:val="both"/>
        <w:rPr>
          <w:iCs/>
          <w:sz w:val="28"/>
          <w:szCs w:val="28"/>
        </w:rPr>
      </w:pPr>
      <w:r>
        <w:rPr>
          <w:bCs/>
          <w:iCs/>
          <w:sz w:val="28"/>
          <w:szCs w:val="28"/>
        </w:rPr>
        <w:t>О</w:t>
      </w:r>
      <w:r>
        <w:rPr>
          <w:sz w:val="28"/>
          <w:szCs w:val="28"/>
        </w:rPr>
        <w:t xml:space="preserve">бсуждение актуальных подходов к поддержке педагогической молодёжи состоялось на предложенной Профсоюзом секции «Комплексная поддержка молодых специалистов сферы общего образования как фактор обеспечения их профессионального роста» Всероссийского семинара-совещания руководителей органов исполнительной власти субъектов РФ, осуществляющих государственное управление в сфере образования, и председателей региональных (межрегиональных) организаций Профсоюза </w:t>
      </w:r>
      <w:r>
        <w:t>(г. Сочи, 24–25 сентября 2017 г.)</w:t>
      </w:r>
      <w:r>
        <w:rPr>
          <w:sz w:val="28"/>
          <w:szCs w:val="28"/>
        </w:rPr>
        <w:t>.</w:t>
      </w:r>
      <w:r>
        <w:rPr>
          <w:i/>
          <w:iCs/>
          <w:sz w:val="28"/>
          <w:szCs w:val="28"/>
        </w:rPr>
        <w:t xml:space="preserve"> </w:t>
      </w:r>
    </w:p>
    <w:p w:rsidR="00D96C13" w:rsidRDefault="00D96C13" w:rsidP="00D96C13">
      <w:pPr>
        <w:pStyle w:val="15"/>
        <w:spacing w:line="200" w:lineRule="atLeast"/>
        <w:ind w:firstLine="709"/>
        <w:jc w:val="both"/>
        <w:rPr>
          <w:iCs/>
          <w:sz w:val="8"/>
          <w:szCs w:val="8"/>
        </w:rPr>
      </w:pPr>
      <w:r>
        <w:rPr>
          <w:iCs/>
          <w:sz w:val="28"/>
          <w:szCs w:val="28"/>
        </w:rPr>
        <w:t xml:space="preserve">По итогам работы площадки сформулированы рекомендации*, в т. ч. в части реализации поручения Президента РФ о представлении предложений по </w:t>
      </w:r>
      <w:r>
        <w:rPr>
          <w:sz w:val="28"/>
          <w:szCs w:val="28"/>
        </w:rPr>
        <w:t xml:space="preserve">совершенствованию оплаты труда молодых учителей в рамках создания </w:t>
      </w:r>
      <w:r>
        <w:rPr>
          <w:sz w:val="28"/>
          <w:szCs w:val="28"/>
        </w:rPr>
        <w:lastRenderedPageBreak/>
        <w:t>национальной системы учительского роста в целях</w:t>
      </w:r>
      <w:r>
        <w:rPr>
          <w:iCs/>
          <w:sz w:val="28"/>
          <w:szCs w:val="28"/>
        </w:rPr>
        <w:t xml:space="preserve"> уменьшения разрыва между уровнем доходов молодых специалистов и уровнем доходов специалистов, имеющих стаж педагогической работы </w:t>
      </w:r>
      <w:r>
        <w:rPr>
          <w:iCs/>
        </w:rPr>
        <w:t>(пп. «а» п. 1 перечня поручений по итогам Прямой линии с Президентом РФ В.В. Путиным 15 июня 2017 г. (протокол от 22 июня 2017 г. № Пр-1180))</w:t>
      </w:r>
      <w:r>
        <w:rPr>
          <w:iCs/>
          <w:sz w:val="28"/>
          <w:szCs w:val="28"/>
        </w:rPr>
        <w:t>.</w:t>
      </w:r>
    </w:p>
    <w:p w:rsidR="00D96C13" w:rsidRDefault="00D96C13" w:rsidP="00D96C13">
      <w:pPr>
        <w:pStyle w:val="15"/>
        <w:spacing w:line="200" w:lineRule="atLeast"/>
        <w:ind w:firstLine="709"/>
        <w:jc w:val="both"/>
        <w:rPr>
          <w:iCs/>
          <w:sz w:val="8"/>
          <w:szCs w:val="8"/>
        </w:rPr>
      </w:pPr>
    </w:p>
    <w:p w:rsidR="00D96C13" w:rsidRDefault="00D96C13" w:rsidP="00D96C13">
      <w:pPr>
        <w:pStyle w:val="15"/>
        <w:spacing w:line="200" w:lineRule="atLeast"/>
        <w:jc w:val="both"/>
        <w:rPr>
          <w:rFonts w:cs="Times New Roman"/>
          <w:sz w:val="28"/>
          <w:szCs w:val="28"/>
        </w:rPr>
      </w:pPr>
      <w:r>
        <w:t>* Актуализированные рекомендации представлены в письме Профсоюза (Куприянова Т.В.) от     29 июня 2018 г. № 347 [О совершенствовании оплаты труда молодых учителей] и направлены в Минобрнауки России в качестве предложений по выполнению соответствующего поручения Президента РФ.</w:t>
      </w:r>
    </w:p>
    <w:p w:rsidR="00D96C13" w:rsidRDefault="00D96C13" w:rsidP="00FC4B66">
      <w:pPr>
        <w:spacing w:line="200" w:lineRule="atLeast"/>
        <w:ind w:firstLine="709"/>
        <w:jc w:val="both"/>
        <w:rPr>
          <w:sz w:val="28"/>
          <w:szCs w:val="28"/>
        </w:rPr>
      </w:pPr>
      <w:proofErr w:type="gramStart"/>
      <w:r>
        <w:rPr>
          <w:sz w:val="28"/>
          <w:szCs w:val="28"/>
        </w:rPr>
        <w:t>В 2017 г. состоялась V</w:t>
      </w:r>
      <w:r>
        <w:rPr>
          <w:sz w:val="28"/>
          <w:szCs w:val="28"/>
          <w:lang w:val="en-US"/>
        </w:rPr>
        <w:t>I</w:t>
      </w:r>
      <w:r>
        <w:rPr>
          <w:sz w:val="28"/>
          <w:szCs w:val="28"/>
        </w:rPr>
        <w:t xml:space="preserve"> сессия Всероссийской педагогической школы (ВПШ) Профсоюза, в ходе проведения которой, в частности, представлены проекты, отмеченные на Всероссийском конкурсе профсоюзных проектов на получение грантовой поддержки среди региональных советов молодых педагогов (2016–2017 гг.), и рассмотрены успешные практики деятельности советов молодых педагогов республик Татарстан и Калмыкия, Пермского края, Ивановской, Иркутской, Орловской, Саратовской, Сахалинской и Смоленской областей. </w:t>
      </w:r>
      <w:proofErr w:type="gramEnd"/>
    </w:p>
    <w:p w:rsidR="00D96C13" w:rsidRDefault="00D96C13" w:rsidP="00D96C13">
      <w:pPr>
        <w:spacing w:line="200" w:lineRule="atLeast"/>
        <w:jc w:val="center"/>
        <w:rPr>
          <w:i/>
          <w:sz w:val="28"/>
          <w:szCs w:val="28"/>
        </w:rPr>
      </w:pPr>
    </w:p>
    <w:p w:rsidR="00D96C13" w:rsidRDefault="00D96C13" w:rsidP="00D96C13">
      <w:pPr>
        <w:spacing w:line="200" w:lineRule="atLeast"/>
        <w:jc w:val="center"/>
        <w:rPr>
          <w:i/>
          <w:sz w:val="28"/>
          <w:szCs w:val="28"/>
        </w:rPr>
      </w:pPr>
      <w:r>
        <w:rPr>
          <w:i/>
          <w:sz w:val="28"/>
          <w:szCs w:val="28"/>
        </w:rPr>
        <w:t>Педагогические работники,</w:t>
      </w:r>
    </w:p>
    <w:p w:rsidR="00D96C13" w:rsidRDefault="00D96C13" w:rsidP="00D96C13">
      <w:pPr>
        <w:spacing w:line="200" w:lineRule="atLeast"/>
        <w:jc w:val="center"/>
        <w:rPr>
          <w:sz w:val="28"/>
          <w:szCs w:val="28"/>
        </w:rPr>
      </w:pPr>
      <w:r>
        <w:rPr>
          <w:i/>
          <w:sz w:val="28"/>
          <w:szCs w:val="28"/>
        </w:rPr>
        <w:t>отнесённые к профессорско-преподавательскому составу (ППС)</w:t>
      </w:r>
    </w:p>
    <w:p w:rsidR="00D96C13" w:rsidRDefault="00D96C13" w:rsidP="00D96C13">
      <w:pPr>
        <w:pStyle w:val="15"/>
        <w:spacing w:line="200" w:lineRule="atLeast"/>
        <w:ind w:firstLine="709"/>
        <w:jc w:val="both"/>
        <w:rPr>
          <w:rFonts w:cs="Times New Roman"/>
          <w:sz w:val="28"/>
          <w:szCs w:val="28"/>
        </w:rPr>
      </w:pPr>
      <w:r>
        <w:rPr>
          <w:sz w:val="28"/>
          <w:szCs w:val="28"/>
        </w:rPr>
        <w:t xml:space="preserve">По инициативе Профсоюза в 2017 г. унифицирована методика расчёта (при разработке правил внутреннего трудового распорядка организаций) норм рабочего времени педагогических работников, отнесённых к ППС: 1 академический час учебной нагрузки принимается за 1 астрономический час рабочего времени </w:t>
      </w:r>
      <w:r>
        <w:rPr>
          <w:bCs/>
          <w:iCs/>
          <w:color w:val="000000"/>
        </w:rPr>
        <w:t xml:space="preserve">(п. 6.2 Отраслевого соглашения </w:t>
      </w:r>
      <w:r>
        <w:rPr>
          <w:iCs/>
          <w:color w:val="000000"/>
        </w:rPr>
        <w:t>по организациям, находящимся в ведении</w:t>
      </w:r>
      <w:r>
        <w:rPr>
          <w:color w:val="000000"/>
        </w:rPr>
        <w:t xml:space="preserve"> </w:t>
      </w:r>
      <w:r>
        <w:rPr>
          <w:iCs/>
          <w:color w:val="000000"/>
        </w:rPr>
        <w:t>Министерства образования и науки Российской Федерации, на 2018–2020 годы</w:t>
      </w:r>
      <w:r>
        <w:rPr>
          <w:bCs/>
          <w:iCs/>
          <w:color w:val="000000"/>
        </w:rPr>
        <w:t>)</w:t>
      </w:r>
      <w:r>
        <w:rPr>
          <w:bCs/>
          <w:iCs/>
          <w:color w:val="000000"/>
          <w:sz w:val="28"/>
          <w:szCs w:val="28"/>
        </w:rPr>
        <w:t>.</w:t>
      </w:r>
    </w:p>
    <w:p w:rsidR="00D96C13" w:rsidRDefault="00D96C13" w:rsidP="00D96C13">
      <w:pPr>
        <w:spacing w:line="200" w:lineRule="atLeast"/>
        <w:jc w:val="both"/>
        <w:rPr>
          <w:sz w:val="28"/>
          <w:szCs w:val="28"/>
        </w:rPr>
      </w:pPr>
    </w:p>
    <w:p w:rsidR="00D96C13" w:rsidRDefault="00D96C13" w:rsidP="00D96C13">
      <w:pPr>
        <w:spacing w:line="200" w:lineRule="atLeast"/>
        <w:jc w:val="center"/>
        <w:rPr>
          <w:sz w:val="28"/>
          <w:szCs w:val="28"/>
        </w:rPr>
      </w:pPr>
      <w:r>
        <w:rPr>
          <w:i/>
          <w:sz w:val="28"/>
          <w:szCs w:val="28"/>
        </w:rPr>
        <w:t>Педагогические работники, осуществляющие инклюзивное образование</w:t>
      </w:r>
    </w:p>
    <w:p w:rsidR="00D96C13" w:rsidRDefault="00D96C13" w:rsidP="00D96C13">
      <w:pPr>
        <w:spacing w:line="200" w:lineRule="atLeast"/>
        <w:ind w:firstLine="709"/>
        <w:jc w:val="both"/>
        <w:rPr>
          <w:sz w:val="28"/>
          <w:szCs w:val="28"/>
        </w:rPr>
      </w:pPr>
      <w:r>
        <w:rPr>
          <w:sz w:val="28"/>
          <w:szCs w:val="28"/>
        </w:rPr>
        <w:t xml:space="preserve">По итогам анализа условий труда лиц, выполняющих обязанности по обучению и воспитанию детей с инвалидностью и иными ограниченными возможностями здоровья, в 2017 г. Профсоюз инициировал взаимодействие с Минобрнауки России по оказанию мер финансовой, организационной, методической и дидактической поддержки педагогическим работникам, осуществляющим инклюзивное образование </w:t>
      </w:r>
      <w:r>
        <w:rPr>
          <w:bCs/>
          <w:iCs/>
          <w:color w:val="000000"/>
        </w:rPr>
        <w:t>(п. 3.8 Отраслевого соглашения)</w:t>
      </w:r>
      <w:r>
        <w:rPr>
          <w:sz w:val="28"/>
          <w:szCs w:val="28"/>
        </w:rPr>
        <w:t xml:space="preserve">. Так, в частности, стороны признали необходимым конкретизировать эти меры при реализации их права на дополнительное профессиональное образование и регулировании иных трудовых прав </w:t>
      </w:r>
      <w:r>
        <w:rPr>
          <w:bCs/>
          <w:iCs/>
          <w:color w:val="000000"/>
        </w:rPr>
        <w:t>(п. 8.6.2 Отраслевого соглашения)</w:t>
      </w:r>
      <w:r>
        <w:rPr>
          <w:sz w:val="28"/>
          <w:szCs w:val="28"/>
        </w:rPr>
        <w:t>.</w:t>
      </w:r>
    </w:p>
    <w:p w:rsidR="00D96C13" w:rsidRDefault="00D96C13" w:rsidP="00D96C13">
      <w:pPr>
        <w:spacing w:line="200" w:lineRule="atLeast"/>
        <w:jc w:val="both"/>
        <w:rPr>
          <w:sz w:val="28"/>
          <w:szCs w:val="28"/>
        </w:rPr>
      </w:pPr>
    </w:p>
    <w:p w:rsidR="00D96C13" w:rsidRDefault="00D96C13" w:rsidP="00D96C13">
      <w:pPr>
        <w:pStyle w:val="15"/>
        <w:spacing w:line="200" w:lineRule="atLeast"/>
        <w:jc w:val="center"/>
        <w:rPr>
          <w:bCs/>
          <w:sz w:val="28"/>
          <w:szCs w:val="28"/>
        </w:rPr>
      </w:pPr>
      <w:r>
        <w:rPr>
          <w:b/>
          <w:color w:val="000000"/>
          <w:sz w:val="28"/>
          <w:szCs w:val="28"/>
        </w:rPr>
        <w:t xml:space="preserve">Участие в регулировании условий труда педагогических работников при государственной итоговой аттестации </w:t>
      </w:r>
      <w:r>
        <w:rPr>
          <w:color w:val="000000"/>
          <w:sz w:val="28"/>
          <w:szCs w:val="28"/>
        </w:rPr>
        <w:t>(ГИА)</w:t>
      </w:r>
    </w:p>
    <w:p w:rsidR="00D96C13" w:rsidRDefault="00D96C13" w:rsidP="00D96C13">
      <w:pPr>
        <w:pStyle w:val="15"/>
        <w:spacing w:line="200" w:lineRule="atLeast"/>
        <w:ind w:firstLine="709"/>
        <w:jc w:val="both"/>
        <w:rPr>
          <w:bCs/>
          <w:sz w:val="28"/>
          <w:szCs w:val="28"/>
          <w:lang w:val="ru-RU"/>
        </w:rPr>
      </w:pPr>
      <w:r>
        <w:rPr>
          <w:bCs/>
          <w:sz w:val="28"/>
          <w:szCs w:val="28"/>
        </w:rPr>
        <w:t>В рамках проведённого Профсоюзом в 2017 г. Интернет-опроса</w:t>
      </w:r>
      <w:r>
        <w:rPr>
          <w:sz w:val="28"/>
          <w:szCs w:val="28"/>
        </w:rPr>
        <w:t xml:space="preserve"> «ГИА для педагога: обязанность, повинность или …?», участие в котором приняли свыше 4 250 учителей и иных педагогических работников из числа молодых </w:t>
      </w:r>
      <w:r>
        <w:rPr>
          <w:sz w:val="28"/>
          <w:szCs w:val="28"/>
        </w:rPr>
        <w:lastRenderedPageBreak/>
        <w:t xml:space="preserve">специалистов в 84 (98,8 %) субъектах РФ, </w:t>
      </w:r>
      <w:r>
        <w:rPr>
          <w:bCs/>
          <w:sz w:val="28"/>
          <w:szCs w:val="28"/>
        </w:rPr>
        <w:t>изучены условия их труда при подготовке и проведении ГИА по образовательным программам основного общего и среднего общего образования в 2017 году.</w:t>
      </w:r>
    </w:p>
    <w:p w:rsidR="00D96C13" w:rsidRPr="00DE3B31" w:rsidRDefault="00D96C13" w:rsidP="00D96C13">
      <w:pPr>
        <w:pStyle w:val="15"/>
        <w:spacing w:line="200" w:lineRule="atLeast"/>
        <w:ind w:firstLine="709"/>
        <w:jc w:val="both"/>
        <w:rPr>
          <w:color w:val="000000"/>
          <w:sz w:val="22"/>
          <w:szCs w:val="22"/>
          <w:lang w:val="ru-RU"/>
        </w:rPr>
      </w:pPr>
    </w:p>
    <w:tbl>
      <w:tblPr>
        <w:tblW w:w="0" w:type="auto"/>
        <w:jc w:val="center"/>
        <w:tblInd w:w="108" w:type="dxa"/>
        <w:tblLayout w:type="fixed"/>
        <w:tblLook w:val="0000" w:firstRow="0" w:lastRow="0" w:firstColumn="0" w:lastColumn="0" w:noHBand="0" w:noVBand="0"/>
      </w:tblPr>
      <w:tblGrid>
        <w:gridCol w:w="7839"/>
        <w:gridCol w:w="1506"/>
      </w:tblGrid>
      <w:tr w:rsidR="00D96C13" w:rsidTr="008509F5">
        <w:trPr>
          <w:trHeight w:val="731"/>
          <w:jc w:val="center"/>
        </w:trPr>
        <w:tc>
          <w:tcPr>
            <w:tcW w:w="7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color w:val="000000"/>
              </w:rPr>
            </w:pPr>
            <w:r>
              <w:rPr>
                <w:color w:val="000000"/>
                <w:sz w:val="22"/>
                <w:szCs w:val="22"/>
              </w:rPr>
              <w:t>Некоторые данные по итогам Интернет-опроса об условиях труда педагогических работников при подготовке и проведении ГИА в 2017 г.</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color w:val="000000"/>
                <w:sz w:val="22"/>
                <w:szCs w:val="22"/>
              </w:rPr>
            </w:pPr>
            <w:r>
              <w:rPr>
                <w:color w:val="000000"/>
                <w:sz w:val="22"/>
                <w:szCs w:val="22"/>
              </w:rPr>
              <w:t>Количество респондентов</w:t>
            </w:r>
          </w:p>
          <w:p w:rsidR="00D96C13" w:rsidRDefault="00D96C13" w:rsidP="008509F5">
            <w:pPr>
              <w:pStyle w:val="15"/>
              <w:spacing w:line="200" w:lineRule="atLeast"/>
              <w:jc w:val="center"/>
            </w:pPr>
            <w:r>
              <w:rPr>
                <w:color w:val="000000"/>
                <w:sz w:val="22"/>
                <w:szCs w:val="22"/>
              </w:rPr>
              <w:t>(в %)</w:t>
            </w:r>
          </w:p>
        </w:tc>
      </w:tr>
      <w:tr w:rsidR="00D96C13" w:rsidTr="008509F5">
        <w:trPr>
          <w:jc w:val="center"/>
        </w:trPr>
        <w:tc>
          <w:tcPr>
            <w:tcW w:w="7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color w:val="000000"/>
                <w:sz w:val="22"/>
                <w:szCs w:val="22"/>
              </w:rPr>
            </w:pPr>
            <w:r>
              <w:rPr>
                <w:color w:val="000000"/>
                <w:sz w:val="22"/>
                <w:szCs w:val="22"/>
              </w:rPr>
              <w:t>Работа осуществлялась без заключения договора</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center"/>
            </w:pPr>
            <w:r>
              <w:rPr>
                <w:color w:val="000000"/>
                <w:sz w:val="22"/>
                <w:szCs w:val="22"/>
              </w:rPr>
              <w:t>85,5 %</w:t>
            </w:r>
          </w:p>
        </w:tc>
      </w:tr>
      <w:tr w:rsidR="00D96C13" w:rsidTr="008509F5">
        <w:trPr>
          <w:jc w:val="center"/>
        </w:trPr>
        <w:tc>
          <w:tcPr>
            <w:tcW w:w="7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color w:val="000000"/>
                <w:spacing w:val="-6"/>
                <w:sz w:val="22"/>
                <w:szCs w:val="22"/>
              </w:rPr>
            </w:pPr>
            <w:r>
              <w:rPr>
                <w:color w:val="000000"/>
                <w:sz w:val="22"/>
                <w:szCs w:val="22"/>
              </w:rPr>
              <w:t>Условия организации работы (отсутствие возможности питания и т. д.) в дни проведения ГИА вызвали неудовлетворённость</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color w:val="000000"/>
                <w:spacing w:val="-6"/>
                <w:sz w:val="22"/>
                <w:szCs w:val="22"/>
              </w:rPr>
              <w:t>81 %</w:t>
            </w:r>
          </w:p>
        </w:tc>
      </w:tr>
      <w:tr w:rsidR="00D96C13" w:rsidTr="008509F5">
        <w:trPr>
          <w:jc w:val="center"/>
        </w:trPr>
        <w:tc>
          <w:tcPr>
            <w:tcW w:w="7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color w:val="000000"/>
                <w:spacing w:val="-6"/>
                <w:sz w:val="22"/>
                <w:szCs w:val="22"/>
              </w:rPr>
            </w:pPr>
            <w:r>
              <w:rPr>
                <w:color w:val="000000"/>
                <w:sz w:val="22"/>
                <w:szCs w:val="22"/>
              </w:rPr>
              <w:t>Работа вообще не оплачивалась</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center"/>
            </w:pPr>
            <w:r>
              <w:rPr>
                <w:color w:val="000000"/>
                <w:spacing w:val="-6"/>
                <w:sz w:val="22"/>
                <w:szCs w:val="22"/>
              </w:rPr>
              <w:t>79,6 %</w:t>
            </w:r>
          </w:p>
        </w:tc>
      </w:tr>
    </w:tbl>
    <w:p w:rsidR="00D96C13" w:rsidRDefault="00D96C13" w:rsidP="00D96C13">
      <w:pPr>
        <w:spacing w:line="200" w:lineRule="atLeast"/>
        <w:ind w:firstLine="709"/>
        <w:jc w:val="both"/>
        <w:rPr>
          <w:color w:val="000000"/>
          <w:sz w:val="8"/>
          <w:szCs w:val="8"/>
        </w:rPr>
      </w:pPr>
    </w:p>
    <w:p w:rsidR="00D96C13" w:rsidRDefault="00D96C13" w:rsidP="00D96C13">
      <w:pPr>
        <w:pStyle w:val="15"/>
        <w:spacing w:line="200" w:lineRule="atLeast"/>
        <w:ind w:firstLine="709"/>
        <w:jc w:val="both"/>
        <w:rPr>
          <w:sz w:val="28"/>
          <w:szCs w:val="28"/>
        </w:rPr>
      </w:pPr>
      <w:r>
        <w:rPr>
          <w:sz w:val="28"/>
          <w:szCs w:val="28"/>
        </w:rPr>
        <w:t>Неудовлетворительные условия труда педагогических работников при подготовке и проведении ГИА-9 и ГИА-11 обусловлены комплексом факторов.</w:t>
      </w:r>
    </w:p>
    <w:p w:rsidR="00D96C13" w:rsidRDefault="00D96C13" w:rsidP="00D96C13">
      <w:pPr>
        <w:pStyle w:val="15"/>
        <w:spacing w:line="200" w:lineRule="atLeast"/>
        <w:ind w:firstLine="709"/>
        <w:jc w:val="both"/>
        <w:rPr>
          <w:sz w:val="28"/>
          <w:szCs w:val="28"/>
        </w:rPr>
      </w:pPr>
      <w:r>
        <w:rPr>
          <w:sz w:val="28"/>
          <w:szCs w:val="28"/>
        </w:rPr>
        <w:t>К объективным предпосылкам данной ситуации можно отнести:</w:t>
      </w:r>
    </w:p>
    <w:p w:rsidR="00D96C13" w:rsidRDefault="00D96C13" w:rsidP="00D96C13">
      <w:pPr>
        <w:pStyle w:val="15"/>
        <w:spacing w:line="200" w:lineRule="atLeast"/>
        <w:ind w:firstLine="709"/>
        <w:jc w:val="both"/>
        <w:rPr>
          <w:sz w:val="28"/>
          <w:szCs w:val="28"/>
        </w:rPr>
      </w:pPr>
      <w:r>
        <w:rPr>
          <w:sz w:val="28"/>
          <w:szCs w:val="28"/>
        </w:rPr>
        <w:t>– отсутствие в субъектах РФ единообразия в подходах к установлению как размера, так и порядка выплаты компенсации за работу педагогических работников по подготовке и проведению единого государственного экзамена (ЕГЭ);</w:t>
      </w:r>
    </w:p>
    <w:p w:rsidR="00D96C13" w:rsidRDefault="00D96C13" w:rsidP="00D96C13">
      <w:pPr>
        <w:pStyle w:val="15"/>
        <w:numPr>
          <w:ilvl w:val="0"/>
          <w:numId w:val="17"/>
        </w:numPr>
        <w:spacing w:line="200" w:lineRule="atLeast"/>
        <w:ind w:left="0" w:firstLine="709"/>
        <w:jc w:val="both"/>
      </w:pPr>
      <w:r>
        <w:rPr>
          <w:sz w:val="28"/>
          <w:szCs w:val="28"/>
        </w:rPr>
        <w:t xml:space="preserve">неурегулирование федеральным законодательством условий участия педагогических работников в работе по подготовке и проведению ГИА-9 и ГИА-11 в иных формах </w:t>
      </w:r>
      <w:r>
        <w:t>(например, в форме основного государственного экзамена (ОГЭ))</w:t>
      </w:r>
      <w:r>
        <w:rPr>
          <w:sz w:val="28"/>
          <w:szCs w:val="28"/>
        </w:rPr>
        <w:t>.</w:t>
      </w:r>
    </w:p>
    <w:p w:rsidR="00D96C13" w:rsidRDefault="00D96C13" w:rsidP="00D96C13">
      <w:pPr>
        <w:pStyle w:val="15"/>
        <w:spacing w:line="200" w:lineRule="atLeast"/>
        <w:ind w:firstLine="709"/>
        <w:jc w:val="both"/>
      </w:pPr>
    </w:p>
    <w:tbl>
      <w:tblPr>
        <w:tblW w:w="0" w:type="auto"/>
        <w:jc w:val="center"/>
        <w:tblInd w:w="-103" w:type="dxa"/>
        <w:tblLayout w:type="fixed"/>
        <w:tblCellMar>
          <w:left w:w="0" w:type="dxa"/>
          <w:right w:w="0" w:type="dxa"/>
        </w:tblCellMar>
        <w:tblLook w:val="0000" w:firstRow="0" w:lastRow="0" w:firstColumn="0" w:lastColumn="0" w:noHBand="0" w:noVBand="0"/>
      </w:tblPr>
      <w:tblGrid>
        <w:gridCol w:w="1786"/>
        <w:gridCol w:w="7514"/>
        <w:gridCol w:w="42"/>
      </w:tblGrid>
      <w:tr w:rsidR="00D96C13" w:rsidTr="008509F5">
        <w:trPr>
          <w:trHeight w:val="751"/>
          <w:jc w:val="center"/>
        </w:trPr>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color w:val="000000"/>
                <w:sz w:val="22"/>
                <w:szCs w:val="22"/>
              </w:rPr>
            </w:pPr>
            <w:r>
              <w:rPr>
                <w:color w:val="000000"/>
                <w:sz w:val="22"/>
                <w:szCs w:val="22"/>
              </w:rPr>
              <w:t>Формы проведения ГИА</w:t>
            </w:r>
          </w:p>
        </w:tc>
        <w:tc>
          <w:tcPr>
            <w:tcW w:w="7514"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rPr>
                <w:color w:val="000000"/>
                <w:sz w:val="22"/>
                <w:szCs w:val="22"/>
              </w:rPr>
            </w:pPr>
            <w:r>
              <w:rPr>
                <w:color w:val="000000"/>
                <w:sz w:val="22"/>
                <w:szCs w:val="22"/>
              </w:rPr>
              <w:t>Федеральное законодательное регулирование участия педагогических работников в проведении ГИА по образовательным программам</w:t>
            </w:r>
          </w:p>
          <w:p w:rsidR="00D96C13" w:rsidRDefault="00D96C13" w:rsidP="008509F5">
            <w:pPr>
              <w:pStyle w:val="15"/>
              <w:spacing w:line="200" w:lineRule="atLeast"/>
              <w:jc w:val="both"/>
              <w:rPr>
                <w:sz w:val="22"/>
                <w:szCs w:val="22"/>
              </w:rPr>
            </w:pPr>
            <w:r>
              <w:rPr>
                <w:color w:val="000000"/>
                <w:sz w:val="22"/>
                <w:szCs w:val="22"/>
              </w:rPr>
              <w:t>основного общего и среднего общего образования</w:t>
            </w:r>
          </w:p>
        </w:tc>
        <w:tc>
          <w:tcPr>
            <w:tcW w:w="42" w:type="dxa"/>
            <w:shd w:val="clear" w:color="auto" w:fill="auto"/>
          </w:tcPr>
          <w:p w:rsidR="00D96C13" w:rsidRDefault="00D96C13" w:rsidP="008509F5">
            <w:pPr>
              <w:jc w:val="both"/>
            </w:pPr>
          </w:p>
        </w:tc>
      </w:tr>
      <w:tr w:rsidR="00D96C13" w:rsidTr="008509F5">
        <w:tblPrEx>
          <w:tblCellMar>
            <w:left w:w="108" w:type="dxa"/>
            <w:right w:w="108" w:type="dxa"/>
          </w:tblCellMar>
        </w:tblPrEx>
        <w:trPr>
          <w:jc w:val="center"/>
        </w:trPr>
        <w:tc>
          <w:tcPr>
            <w:tcW w:w="17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jc w:val="both"/>
            </w:pP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spacing w:line="200" w:lineRule="atLeast"/>
              <w:jc w:val="both"/>
            </w:pPr>
            <w:r>
              <w:rPr>
                <w:color w:val="000000"/>
                <w:sz w:val="22"/>
                <w:szCs w:val="22"/>
              </w:rPr>
              <w:t>Условия участия педагогических работников</w:t>
            </w:r>
          </w:p>
        </w:tc>
      </w:tr>
      <w:tr w:rsidR="00D96C13" w:rsidTr="008509F5">
        <w:tblPrEx>
          <w:tblCellMar>
            <w:left w:w="108" w:type="dxa"/>
            <w:right w:w="108" w:type="dxa"/>
          </w:tblCellMar>
        </w:tblPrEx>
        <w:trPr>
          <w:jc w:val="center"/>
        </w:trPr>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color w:val="000000"/>
                <w:sz w:val="22"/>
                <w:szCs w:val="22"/>
              </w:rPr>
            </w:pPr>
            <w:r>
              <w:rPr>
                <w:color w:val="000000"/>
                <w:sz w:val="22"/>
                <w:szCs w:val="22"/>
              </w:rPr>
              <w:t>ЕГЭ</w:t>
            </w: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spacing w:line="200" w:lineRule="atLeast"/>
              <w:jc w:val="both"/>
            </w:pPr>
            <w:r>
              <w:rPr>
                <w:color w:val="000000"/>
                <w:sz w:val="22"/>
                <w:szCs w:val="22"/>
              </w:rPr>
              <w:t>Педагогическим работникам, участвующим в проведении ЕГЭ, выплачивается компенсация за работу по подготовке и проведению ЕГЭ. Размер и порядок выплаты указанной компенсации устанавливаются субъектом РФ за счёт бюджетных ассигнований бюджета субъекта РФ, выделяемых на проведение ЕГЭ</w:t>
            </w:r>
          </w:p>
        </w:tc>
      </w:tr>
      <w:tr w:rsidR="00D96C13" w:rsidTr="008509F5">
        <w:tblPrEx>
          <w:tblCellMar>
            <w:left w:w="108" w:type="dxa"/>
            <w:right w:w="108" w:type="dxa"/>
          </w:tblCellMar>
        </w:tblPrEx>
        <w:trPr>
          <w:jc w:val="center"/>
        </w:trPr>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rPr>
                <w:color w:val="000000"/>
                <w:sz w:val="22"/>
                <w:szCs w:val="22"/>
              </w:rPr>
            </w:pPr>
            <w:r>
              <w:rPr>
                <w:color w:val="000000"/>
                <w:sz w:val="22"/>
                <w:szCs w:val="22"/>
              </w:rPr>
              <w:t>Иные формы</w:t>
            </w:r>
          </w:p>
        </w:tc>
        <w:tc>
          <w:tcPr>
            <w:tcW w:w="7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pPr>
            <w:r>
              <w:rPr>
                <w:color w:val="000000"/>
                <w:sz w:val="22"/>
                <w:szCs w:val="22"/>
              </w:rPr>
              <w:t>По состоянию на 2017 г. условия участия не урегулированы*</w:t>
            </w:r>
          </w:p>
        </w:tc>
      </w:tr>
    </w:tbl>
    <w:p w:rsidR="00D96C13" w:rsidRDefault="00D96C13" w:rsidP="00D96C13">
      <w:pPr>
        <w:pStyle w:val="15"/>
        <w:spacing w:line="200" w:lineRule="atLeast"/>
        <w:jc w:val="both"/>
        <w:rPr>
          <w:color w:val="000000"/>
          <w:sz w:val="8"/>
          <w:szCs w:val="8"/>
        </w:rPr>
      </w:pPr>
    </w:p>
    <w:p w:rsidR="00D96C13" w:rsidRDefault="00D96C13" w:rsidP="00D96C13">
      <w:pPr>
        <w:pStyle w:val="15"/>
        <w:spacing w:line="200" w:lineRule="atLeast"/>
        <w:jc w:val="both"/>
        <w:rPr>
          <w:bCs/>
          <w:iCs/>
          <w:color w:val="000000"/>
          <w:sz w:val="8"/>
          <w:szCs w:val="8"/>
        </w:rPr>
      </w:pPr>
      <w:r>
        <w:rPr>
          <w:color w:val="000000"/>
        </w:rPr>
        <w:t xml:space="preserve">* В 2018 г. в связи с массовыми обращениями учителей и организаций Профсоюза </w:t>
      </w:r>
      <w:r>
        <w:rPr>
          <w:bCs/>
          <w:iCs/>
          <w:color w:val="000000"/>
        </w:rPr>
        <w:t>Комитетом Государственной Думы по образованию и науке подготовлен законопроект, предусматривающий выплату педагогическим работникам компенсации за работу по подготовке и проведению ГИА по образовательным программам основного общего и среднего общего образования в любых формах и согласованный с Профсоюзом (письмо (Дудин В.Н.) от 6 февраля 2018 г. № 52). Федеральный закон от 3 июля 2018 г. № 188 «О внесении изменения в статью 47 Федерального закона “Об образовании в Российской Федерации”» вступает в силу с 1 января 2019 года.</w:t>
      </w:r>
    </w:p>
    <w:p w:rsidR="00D96C13" w:rsidRDefault="00D96C13" w:rsidP="00D96C13">
      <w:pPr>
        <w:pStyle w:val="15"/>
        <w:spacing w:line="200" w:lineRule="atLeast"/>
        <w:jc w:val="both"/>
        <w:rPr>
          <w:bCs/>
          <w:iCs/>
          <w:color w:val="000000"/>
          <w:sz w:val="8"/>
          <w:szCs w:val="8"/>
        </w:rPr>
      </w:pPr>
    </w:p>
    <w:p w:rsidR="00D96C13" w:rsidRDefault="00D96C13" w:rsidP="00D96C13">
      <w:pPr>
        <w:pStyle w:val="15"/>
        <w:spacing w:line="200" w:lineRule="atLeast"/>
        <w:ind w:firstLine="709"/>
        <w:jc w:val="both"/>
        <w:rPr>
          <w:sz w:val="28"/>
          <w:szCs w:val="28"/>
        </w:rPr>
      </w:pPr>
      <w:r>
        <w:rPr>
          <w:sz w:val="28"/>
          <w:szCs w:val="28"/>
        </w:rPr>
        <w:t>Субъективными причинами неблагополучной ситуации явились:</w:t>
      </w:r>
    </w:p>
    <w:p w:rsidR="00D96C13" w:rsidRDefault="00D96C13" w:rsidP="00D96C13">
      <w:pPr>
        <w:pStyle w:val="15"/>
        <w:spacing w:line="200" w:lineRule="atLeast"/>
        <w:ind w:firstLine="709"/>
        <w:jc w:val="both"/>
        <w:rPr>
          <w:sz w:val="28"/>
          <w:szCs w:val="28"/>
        </w:rPr>
      </w:pPr>
      <w:r>
        <w:rPr>
          <w:sz w:val="28"/>
          <w:szCs w:val="28"/>
        </w:rPr>
        <w:t xml:space="preserve">– фактическое использование в ряде субъектов РФ, в том числе в связи с «оптимизацией» расходов, механизмов заёмного и принудительного труда при привлечении педагогических работников к подготовке и проведению </w:t>
      </w:r>
      <w:r>
        <w:rPr>
          <w:sz w:val="28"/>
          <w:szCs w:val="28"/>
        </w:rPr>
        <w:lastRenderedPageBreak/>
        <w:t>ГИА (в частности, в качестве ответственных организаторов в аудитории пункта проведения экзамена);</w:t>
      </w:r>
    </w:p>
    <w:p w:rsidR="00D96C13" w:rsidRDefault="00D96C13" w:rsidP="00D96C13">
      <w:pPr>
        <w:pStyle w:val="15"/>
        <w:spacing w:line="200" w:lineRule="atLeast"/>
        <w:ind w:firstLine="709"/>
        <w:jc w:val="both"/>
        <w:rPr>
          <w:sz w:val="28"/>
          <w:szCs w:val="28"/>
        </w:rPr>
      </w:pPr>
      <w:r>
        <w:rPr>
          <w:sz w:val="28"/>
          <w:szCs w:val="28"/>
        </w:rPr>
        <w:t xml:space="preserve">– отсутствие независимого общественного контроля над соблюдением достойных условий труда педагогических работников (наличие возможности питания и т. п.) в дни проведения ГИА-9 и ГИА-11.  </w:t>
      </w:r>
    </w:p>
    <w:p w:rsidR="00D96C13" w:rsidRDefault="00D96C13" w:rsidP="00D96C13">
      <w:pPr>
        <w:pStyle w:val="15"/>
        <w:spacing w:line="200" w:lineRule="atLeast"/>
        <w:ind w:firstLine="709"/>
        <w:jc w:val="both"/>
        <w:rPr>
          <w:iCs/>
          <w:sz w:val="28"/>
          <w:szCs w:val="28"/>
        </w:rPr>
      </w:pPr>
      <w:r>
        <w:rPr>
          <w:sz w:val="28"/>
          <w:szCs w:val="28"/>
        </w:rPr>
        <w:t xml:space="preserve">По инициативе Профсоюза в целях улучшения условий труда учителей и иных педагогических работников, привлекаемых к подготовке и проведению ГИА по образовательным программам основного общего и среднего общего образования, в </w:t>
      </w:r>
      <w:r>
        <w:rPr>
          <w:iCs/>
          <w:sz w:val="28"/>
          <w:szCs w:val="28"/>
        </w:rPr>
        <w:t>Отраслевом соглашении по организациям, находящимся в ведении</w:t>
      </w:r>
      <w:r>
        <w:rPr>
          <w:sz w:val="28"/>
          <w:szCs w:val="28"/>
        </w:rPr>
        <w:t xml:space="preserve"> </w:t>
      </w:r>
      <w:r>
        <w:rPr>
          <w:iCs/>
          <w:sz w:val="28"/>
          <w:szCs w:val="28"/>
        </w:rPr>
        <w:t xml:space="preserve">Министерства образования и науки Российской Федерации, на 2018–2020 годы (п. 9.6.2) впервые закреплено положение о том, что работодатели </w:t>
      </w:r>
      <w:r>
        <w:rPr>
          <w:sz w:val="28"/>
          <w:szCs w:val="28"/>
        </w:rPr>
        <w:t>освобождают педагогических работников образовательных организаций, участвующих по решению уполномоченных органов исполнительной власти в проведении ЕГЭ в рабочее время, от основной работы на период проведения ЕГЭ с сохранением за ними места работы (должности) и средней заработной платы на время исполнения ими указанных обязанностей</w:t>
      </w:r>
      <w:r>
        <w:rPr>
          <w:iCs/>
          <w:sz w:val="28"/>
          <w:szCs w:val="28"/>
        </w:rPr>
        <w:t>.</w:t>
      </w:r>
    </w:p>
    <w:p w:rsidR="00D96C13" w:rsidRDefault="00D96C13" w:rsidP="00D96C13">
      <w:pPr>
        <w:pStyle w:val="15"/>
        <w:spacing w:line="200" w:lineRule="atLeast"/>
        <w:ind w:firstLine="709"/>
        <w:jc w:val="both"/>
        <w:rPr>
          <w:i/>
          <w:u w:val="single"/>
        </w:rPr>
      </w:pPr>
      <w:r>
        <w:rPr>
          <w:iCs/>
          <w:sz w:val="28"/>
          <w:szCs w:val="28"/>
        </w:rPr>
        <w:t xml:space="preserve">Кроме того, принято постановление Центрального Совета Профсоюза от 7 декабря 2017 г. № 4–2 «О задачах Профсоюза в современных социально-экономических условиях», в соответствии с которым (п. 4.7) региональным (межрегиональным) организациям Профсоюза поручено во взаимодействии с исполнительными органами государственной власти субъектов РФ и органами местного самоуправления добиваться </w:t>
      </w:r>
      <w:r>
        <w:rPr>
          <w:sz w:val="28"/>
          <w:szCs w:val="28"/>
        </w:rPr>
        <w:t>выплаты педагогическим работникам компенсации за работу по подготовке и проведению как ЕГЭ, так и ГИА в форме ОГЭ.</w:t>
      </w:r>
    </w:p>
    <w:p w:rsidR="00D96C13" w:rsidRDefault="00D96C13" w:rsidP="00D96C13">
      <w:pPr>
        <w:pStyle w:val="15"/>
        <w:spacing w:line="200" w:lineRule="atLeast"/>
        <w:ind w:firstLine="709"/>
        <w:rPr>
          <w:i/>
        </w:rPr>
      </w:pPr>
      <w:r>
        <w:rPr>
          <w:i/>
          <w:u w:val="single"/>
        </w:rPr>
        <w:t>Справочно</w:t>
      </w:r>
      <w:r>
        <w:rPr>
          <w:i/>
        </w:rPr>
        <w:t>.</w:t>
      </w:r>
    </w:p>
    <w:p w:rsidR="00D96C13" w:rsidRDefault="00D96C13" w:rsidP="00D96C13">
      <w:pPr>
        <w:pStyle w:val="15"/>
        <w:spacing w:line="200" w:lineRule="atLeast"/>
        <w:ind w:firstLine="709"/>
        <w:jc w:val="both"/>
        <w:rPr>
          <w:rFonts w:cs="Times New Roman"/>
          <w:color w:val="000000"/>
          <w:sz w:val="28"/>
          <w:szCs w:val="28"/>
        </w:rPr>
      </w:pPr>
      <w:r>
        <w:rPr>
          <w:i/>
        </w:rPr>
        <w:t xml:space="preserve">Задачей на 2018/2019 учебный год является содействие установлению </w:t>
      </w:r>
      <w:r>
        <w:rPr>
          <w:i/>
          <w:lang w:val="ru-RU"/>
        </w:rPr>
        <w:t xml:space="preserve">в </w:t>
      </w:r>
      <w:r>
        <w:rPr>
          <w:i/>
        </w:rPr>
        <w:t>субъекта</w:t>
      </w:r>
      <w:r>
        <w:rPr>
          <w:i/>
          <w:lang w:val="ru-RU"/>
        </w:rPr>
        <w:t>х</w:t>
      </w:r>
      <w:r>
        <w:rPr>
          <w:i/>
        </w:rPr>
        <w:t xml:space="preserve"> РФ размера и порядка выплаты компенсации педагогическим работникам за работу по подготовке и проведению ГИА по образовательным программам основного общего и среднего общего образования</w:t>
      </w:r>
      <w:r>
        <w:rPr>
          <w:bCs/>
          <w:i/>
          <w:color w:val="000000"/>
        </w:rPr>
        <w:t xml:space="preserve">, в т. ч. посредством анализа </w:t>
      </w:r>
      <w:r>
        <w:rPr>
          <w:i/>
        </w:rPr>
        <w:t xml:space="preserve">региональными (межрегиональными) организациями Профсоюза нормативных правовых актов субъектов РФ, принятых во исполнение </w:t>
      </w:r>
      <w:r>
        <w:rPr>
          <w:bCs/>
          <w:i/>
          <w:iCs/>
          <w:color w:val="000000"/>
        </w:rPr>
        <w:t xml:space="preserve">Федерального закона от 3 июля 2018 г. № 188, и подготовки (при необходимости) </w:t>
      </w:r>
      <w:r>
        <w:rPr>
          <w:i/>
        </w:rPr>
        <w:t>проектов совместных писем Минпросвещения России и Профсоюза в адрес руководителей органов исполнительной власти субъектов РФ, осуществляющих государственное управление в сфере образования, фактически уклоняющихся от установления размера и порядка выплаты соответствующей компенсации.</w:t>
      </w:r>
    </w:p>
    <w:p w:rsidR="00D96C13" w:rsidRDefault="00D96C13" w:rsidP="00D96C13">
      <w:pPr>
        <w:pStyle w:val="ad"/>
        <w:tabs>
          <w:tab w:val="left" w:pos="709"/>
        </w:tabs>
        <w:spacing w:after="0" w:line="200" w:lineRule="atLeast"/>
        <w:ind w:left="0" w:firstLine="709"/>
        <w:jc w:val="both"/>
        <w:rPr>
          <w:rFonts w:ascii="Times New Roman" w:hAnsi="Times New Roman" w:cs="Times New Roman"/>
          <w:color w:val="000000"/>
          <w:sz w:val="28"/>
          <w:szCs w:val="28"/>
        </w:rPr>
      </w:pPr>
    </w:p>
    <w:p w:rsidR="00D96C13" w:rsidRDefault="00D96C13" w:rsidP="00D96C13">
      <w:pPr>
        <w:pStyle w:val="15"/>
        <w:spacing w:line="200" w:lineRule="atLeast"/>
        <w:jc w:val="center"/>
        <w:rPr>
          <w:sz w:val="28"/>
          <w:szCs w:val="28"/>
        </w:rPr>
      </w:pPr>
      <w:r>
        <w:rPr>
          <w:b/>
          <w:sz w:val="28"/>
          <w:szCs w:val="28"/>
        </w:rPr>
        <w:t>Участие в формировании национальной системы учительского роста</w:t>
      </w:r>
    </w:p>
    <w:p w:rsidR="00D96C13" w:rsidRDefault="00D96C13" w:rsidP="00D96C13">
      <w:pPr>
        <w:pStyle w:val="15"/>
        <w:spacing w:line="200" w:lineRule="atLeast"/>
        <w:ind w:firstLine="709"/>
        <w:jc w:val="both"/>
        <w:rPr>
          <w:color w:val="000000"/>
        </w:rPr>
      </w:pPr>
      <w:r>
        <w:rPr>
          <w:sz w:val="28"/>
          <w:szCs w:val="28"/>
        </w:rPr>
        <w:t xml:space="preserve">В 2017 г. Профсоюз продолжил взаимодействие* с Минобрнауки России и заинтересованными организациями </w:t>
      </w:r>
      <w:r>
        <w:t xml:space="preserve">(ФГАОУ ДПО «Академия повышения квалификации и профессиональной переподготовки работников образования», ФГБОУ ВО «Московский государственный психолого-педагогический университет», Педагогическая Ассоциация «Педагог </w:t>
      </w:r>
      <w:r>
        <w:rPr>
          <w:lang w:val="en-US"/>
        </w:rPr>
        <w:t>XXI</w:t>
      </w:r>
      <w:r>
        <w:t xml:space="preserve"> века» и др.)</w:t>
      </w:r>
      <w:r>
        <w:rPr>
          <w:sz w:val="28"/>
          <w:szCs w:val="28"/>
        </w:rPr>
        <w:t xml:space="preserve"> по формированию национальной системы учительского роста (НСУР).</w:t>
      </w:r>
    </w:p>
    <w:p w:rsidR="00D96C13" w:rsidRDefault="00D96C13" w:rsidP="00D96C13">
      <w:pPr>
        <w:pStyle w:val="15"/>
        <w:spacing w:line="200" w:lineRule="atLeast"/>
        <w:jc w:val="both"/>
        <w:rPr>
          <w:color w:val="000000"/>
          <w:sz w:val="8"/>
          <w:szCs w:val="8"/>
        </w:rPr>
      </w:pPr>
      <w:r>
        <w:rPr>
          <w:color w:val="000000"/>
        </w:rPr>
        <w:t xml:space="preserve">* В докладе Правительства РФ (Голодец О.Ю.) Президенту РФ В.В. Путину от 16 ноября 2016 г. № 8624п-П8 «О формировании национальной системы учительского роста» отмечалось, что «Минобрнауки России совместно с заинтересованными органами и </w:t>
      </w:r>
      <w:r>
        <w:rPr>
          <w:color w:val="000000"/>
        </w:rPr>
        <w:lastRenderedPageBreak/>
        <w:t xml:space="preserve">организациями, а также Общероссийским Профсоюзом образования разрабатывается план мероприятий (“дорожная карта”), предусматривающий систему мер по формированию национальной системы учительского роста». </w:t>
      </w:r>
    </w:p>
    <w:p w:rsidR="00D96C13" w:rsidRDefault="00D96C13" w:rsidP="00D96C13">
      <w:pPr>
        <w:pStyle w:val="15"/>
        <w:spacing w:line="200" w:lineRule="atLeast"/>
        <w:jc w:val="both"/>
        <w:rPr>
          <w:color w:val="000000"/>
          <w:sz w:val="8"/>
          <w:szCs w:val="8"/>
        </w:rPr>
      </w:pPr>
    </w:p>
    <w:p w:rsidR="00D96C13" w:rsidRDefault="00D96C13" w:rsidP="00D96C13">
      <w:pPr>
        <w:pStyle w:val="15"/>
        <w:spacing w:line="200" w:lineRule="atLeast"/>
        <w:jc w:val="both"/>
        <w:rPr>
          <w:color w:val="000000"/>
        </w:rPr>
      </w:pPr>
      <w:r>
        <w:rPr>
          <w:sz w:val="28"/>
          <w:szCs w:val="28"/>
        </w:rPr>
        <w:tab/>
        <w:t xml:space="preserve">По итогам взаимных консультаций на согласование в Профсоюз представлена обновлённая редакция проекта </w:t>
      </w:r>
      <w:r>
        <w:rPr>
          <w:bCs/>
          <w:iCs/>
          <w:sz w:val="28"/>
          <w:szCs w:val="28"/>
        </w:rPr>
        <w:t xml:space="preserve">Плана мероприятий («дорожная карта») Минобрнауки России по формированию и введению НСУР. Проект вновь предусматривал, в частности, введение новых должностей («старший учитель» и «ведущий учитель»), а также </w:t>
      </w:r>
      <w:r>
        <w:rPr>
          <w:sz w:val="28"/>
          <w:szCs w:val="28"/>
        </w:rPr>
        <w:t xml:space="preserve">проведение аттестации </w:t>
      </w:r>
      <w:r>
        <w:rPr>
          <w:bCs/>
          <w:sz w:val="28"/>
          <w:szCs w:val="28"/>
        </w:rPr>
        <w:t>учителей с использованием единых федеральных оценочных материалов (ЕФОМ), но фактически не учитывал ключевые замечания Профсоюза концептуального характера*.</w:t>
      </w:r>
    </w:p>
    <w:p w:rsidR="00D96C13" w:rsidRDefault="00D96C13" w:rsidP="00D96C13">
      <w:pPr>
        <w:pStyle w:val="15"/>
        <w:spacing w:line="200" w:lineRule="atLeast"/>
        <w:jc w:val="both"/>
        <w:rPr>
          <w:color w:val="000000"/>
          <w:sz w:val="8"/>
          <w:szCs w:val="8"/>
        </w:rPr>
      </w:pPr>
      <w:r>
        <w:rPr>
          <w:color w:val="000000"/>
        </w:rPr>
        <w:t xml:space="preserve">* Соответствующие замечания изложены в </w:t>
      </w:r>
      <w:r>
        <w:t xml:space="preserve">докладе Профсоюза </w:t>
      </w:r>
      <w:r>
        <w:rPr>
          <w:color w:val="000000"/>
        </w:rPr>
        <w:t xml:space="preserve">«НСУР: возможности и риски </w:t>
      </w:r>
      <w:r>
        <w:rPr>
          <w:color w:val="000000"/>
          <w:sz w:val="10"/>
          <w:szCs w:val="10"/>
        </w:rPr>
        <w:t>[…]</w:t>
      </w:r>
      <w:r>
        <w:rPr>
          <w:color w:val="000000"/>
        </w:rPr>
        <w:t xml:space="preserve">» </w:t>
      </w:r>
      <w:r>
        <w:t xml:space="preserve">(Куприянова Т.В.) на </w:t>
      </w:r>
      <w:r>
        <w:rPr>
          <w:bCs/>
        </w:rPr>
        <w:t>Всероссийском семинаре-совещании руководителей органов исполнительной власти субъектов</w:t>
      </w:r>
      <w:r>
        <w:t xml:space="preserve"> </w:t>
      </w:r>
      <w:r>
        <w:rPr>
          <w:bCs/>
        </w:rPr>
        <w:t>РФ, осуществляющих государственное управление в сфере образования,</w:t>
      </w:r>
      <w:r>
        <w:t xml:space="preserve"> </w:t>
      </w:r>
      <w:r>
        <w:rPr>
          <w:bCs/>
        </w:rPr>
        <w:t xml:space="preserve">и председателей региональных (межрегиональных) организаций Профсоюза с участием Министра образования и науки РФ О.Ю. Васильевой (г. Сочи, 27 сентября 2016 г.), а также </w:t>
      </w:r>
      <w:r>
        <w:rPr>
          <w:color w:val="000000"/>
        </w:rPr>
        <w:t xml:space="preserve">в приложении к </w:t>
      </w:r>
      <w:r>
        <w:t xml:space="preserve">письму Профсоюза (Куприянова Т.В.) от 8 ноября 2016 г. № 524 </w:t>
      </w:r>
      <w:r>
        <w:rPr>
          <w:color w:val="000000"/>
        </w:rPr>
        <w:t>[«Замечания и предложения к тексту проекта «дорожной карты» НСУР»]</w:t>
      </w:r>
      <w:r>
        <w:t>.</w:t>
      </w:r>
    </w:p>
    <w:p w:rsidR="00D96C13" w:rsidRDefault="00D96C13" w:rsidP="00D96C13">
      <w:pPr>
        <w:pStyle w:val="15"/>
        <w:spacing w:line="200" w:lineRule="atLeast"/>
        <w:jc w:val="both"/>
        <w:rPr>
          <w:color w:val="000000"/>
          <w:sz w:val="8"/>
          <w:szCs w:val="8"/>
        </w:rPr>
      </w:pPr>
    </w:p>
    <w:p w:rsidR="00D96C13" w:rsidRDefault="00D96C13" w:rsidP="00D96C13">
      <w:pPr>
        <w:pStyle w:val="15"/>
        <w:spacing w:line="200" w:lineRule="atLeast"/>
        <w:jc w:val="both"/>
        <w:rPr>
          <w:sz w:val="28"/>
          <w:szCs w:val="28"/>
        </w:rPr>
      </w:pPr>
      <w:r>
        <w:rPr>
          <w:sz w:val="28"/>
          <w:szCs w:val="28"/>
        </w:rPr>
        <w:tab/>
        <w:t xml:space="preserve">Рассмотрев проект «дорожной карты», Профсоюз обозначил </w:t>
      </w:r>
      <w:r>
        <w:t>(</w:t>
      </w:r>
      <w:r>
        <w:rPr>
          <w:color w:val="000000"/>
        </w:rPr>
        <w:t>письмо Профсоюза (Куприянова Т.В.) от 24 марта 2017 г. № 151 «О проекте “дорожной карты” по формированию национальной системы учительского роста»</w:t>
      </w:r>
      <w:r>
        <w:t>)</w:t>
      </w:r>
      <w:r>
        <w:rPr>
          <w:sz w:val="28"/>
          <w:szCs w:val="28"/>
        </w:rPr>
        <w:t xml:space="preserve"> целесообразность анализа потенциальных социальных эффектов и социальных рисков альтернативных моделей формирования НСУР, не связанных с установлением новых должностей, а также необходимость проработки эффективного механизма материального поощрения учительского труда, как это предусмотрено в инициативе Президента РФ по формированию НСУР.</w:t>
      </w:r>
    </w:p>
    <w:p w:rsidR="00D96C13" w:rsidRDefault="00D96C13" w:rsidP="00D96C13">
      <w:pPr>
        <w:pStyle w:val="15"/>
        <w:spacing w:line="200" w:lineRule="atLeast"/>
        <w:jc w:val="both"/>
        <w:rPr>
          <w:sz w:val="28"/>
          <w:szCs w:val="28"/>
        </w:rPr>
      </w:pPr>
      <w:r>
        <w:rPr>
          <w:sz w:val="28"/>
          <w:szCs w:val="28"/>
        </w:rPr>
        <w:tab/>
        <w:t xml:space="preserve">Изучив составленную по его инициативе пояснительную записку к «дорожной карте», Профсоюз обратился к участникам разработки модели НСУР с замечаниями и предложениями </w:t>
      </w:r>
      <w:r>
        <w:t xml:space="preserve">(письмо Профсоюза (Меркулова Г.И.) от 7 июля 2017 г. № 358 «О рассмотрении материалов» [пояснительной записки к модели НСУР и др.]) </w:t>
      </w:r>
      <w:r>
        <w:rPr>
          <w:sz w:val="28"/>
          <w:szCs w:val="28"/>
        </w:rPr>
        <w:t>о необходимости:</w:t>
      </w:r>
    </w:p>
    <w:p w:rsidR="00D96C13" w:rsidRDefault="00D96C13" w:rsidP="00D96C13">
      <w:pPr>
        <w:pStyle w:val="15"/>
        <w:spacing w:line="200" w:lineRule="atLeast"/>
        <w:ind w:firstLine="708"/>
        <w:jc w:val="both"/>
        <w:rPr>
          <w:sz w:val="28"/>
          <w:szCs w:val="28"/>
        </w:rPr>
      </w:pPr>
      <w:r>
        <w:rPr>
          <w:sz w:val="28"/>
          <w:szCs w:val="28"/>
        </w:rPr>
        <w:t>– обозначения таких социально-значимых основ введения новых «учительских» должностей, как цель и задачи, которые должны быть социально привлекательными и для самих учителей, описание квалификационных требований к лицам, претендующим на занятие новых должностей, и режима их рабочего времени, рекомендуемое количество соответствующих вакансий и порядок их замещения, условия оплаты труда старших и ведущих учителей, а также подтверждение распространения на них всех льгот и гарантий, предусмотренных законодательством РФ в отношении учителей, в том числе права на досрочное назначение страховой пенсии по старости;</w:t>
      </w:r>
    </w:p>
    <w:p w:rsidR="00D96C13" w:rsidRDefault="00D96C13" w:rsidP="00D96C13">
      <w:pPr>
        <w:pStyle w:val="15"/>
        <w:spacing w:line="200" w:lineRule="atLeast"/>
        <w:ind w:firstLine="708"/>
        <w:jc w:val="both"/>
        <w:rPr>
          <w:sz w:val="28"/>
          <w:szCs w:val="28"/>
        </w:rPr>
      </w:pPr>
      <w:r>
        <w:rPr>
          <w:sz w:val="28"/>
          <w:szCs w:val="28"/>
        </w:rPr>
        <w:t>– расширения спектра задач и направлений формирования НСУР (</w:t>
      </w:r>
      <w:r>
        <w:rPr>
          <w:sz w:val="29"/>
          <w:szCs w:val="29"/>
        </w:rPr>
        <w:t xml:space="preserve">оптимизация системы профессиональной подготовки, методической поддержки и повышения квалификации учителей, совершенствование на </w:t>
      </w:r>
      <w:r>
        <w:rPr>
          <w:sz w:val="29"/>
          <w:szCs w:val="29"/>
        </w:rPr>
        <w:lastRenderedPageBreak/>
        <w:t>общенациональном уровне подходов к системе оплаты и иных условий труда учителей (в том числе реальное устранение избыточной отчётности), модернизация системы профессиональных конкурсов, государственных и ведомственных наград для учителей и иные мероприятия, направленные на улучшение их материального и морального стимулирования)</w:t>
      </w:r>
      <w:r>
        <w:rPr>
          <w:sz w:val="28"/>
          <w:szCs w:val="28"/>
        </w:rPr>
        <w:t>.</w:t>
      </w:r>
    </w:p>
    <w:p w:rsidR="00D96C13" w:rsidRDefault="00D96C13" w:rsidP="00D96C13">
      <w:pPr>
        <w:pStyle w:val="15"/>
        <w:spacing w:line="200" w:lineRule="atLeast"/>
        <w:jc w:val="both"/>
        <w:rPr>
          <w:sz w:val="28"/>
          <w:szCs w:val="28"/>
        </w:rPr>
      </w:pPr>
      <w:r>
        <w:rPr>
          <w:sz w:val="28"/>
          <w:szCs w:val="28"/>
        </w:rPr>
        <w:tab/>
        <w:t xml:space="preserve">Ввиду отсутствия чёткой позиции Минобрнауки России в отношении предложений Профсоюза по перечисленным условиям формирования НСУР и реальных гарантий их реализации Профсоюз воздержался от согласования «дорожной карты» </w:t>
      </w:r>
      <w:r>
        <w:t xml:space="preserve">(приказ Минобрнауки России от 26 июля 2017 г. № 703 </w:t>
      </w:r>
      <w:r>
        <w:rPr>
          <w:bCs/>
          <w:iCs/>
        </w:rPr>
        <w:t>«Об утверждении Плана мероприятий (“дорожной карты”) Министерства образования и науки Российской Федерации по формированию и введению национальной системы учительского роста» (не зарегистрирован в Минюсте России))</w:t>
      </w:r>
      <w:r>
        <w:rPr>
          <w:bCs/>
          <w:iCs/>
          <w:sz w:val="28"/>
          <w:szCs w:val="28"/>
        </w:rPr>
        <w:t>.</w:t>
      </w:r>
    </w:p>
    <w:p w:rsidR="00D96C13" w:rsidRDefault="00D96C13" w:rsidP="00D96C13">
      <w:pPr>
        <w:pStyle w:val="15"/>
        <w:spacing w:line="200" w:lineRule="atLeast"/>
        <w:ind w:firstLine="708"/>
        <w:jc w:val="both"/>
        <w:rPr>
          <w:sz w:val="28"/>
          <w:szCs w:val="28"/>
        </w:rPr>
      </w:pPr>
      <w:r>
        <w:rPr>
          <w:sz w:val="28"/>
          <w:szCs w:val="28"/>
        </w:rPr>
        <w:t>Вместе с тем в качестве заинтересованной стороны Профсоюз:</w:t>
      </w:r>
    </w:p>
    <w:p w:rsidR="00D96C13" w:rsidRDefault="00D96C13" w:rsidP="00D96C13">
      <w:pPr>
        <w:pStyle w:val="15"/>
        <w:spacing w:line="200" w:lineRule="atLeast"/>
        <w:ind w:firstLine="708"/>
        <w:jc w:val="both"/>
        <w:rPr>
          <w:sz w:val="28"/>
          <w:szCs w:val="28"/>
        </w:rPr>
      </w:pPr>
      <w:r>
        <w:rPr>
          <w:sz w:val="28"/>
          <w:szCs w:val="28"/>
        </w:rPr>
        <w:t xml:space="preserve">– делегировал представителей в состав профильной Межведомственной комиссии </w:t>
      </w:r>
      <w:r>
        <w:t xml:space="preserve">(приказ Минобрнауки России от 11 июля 2017 г. № 646 </w:t>
      </w:r>
      <w:r>
        <w:rPr>
          <w:bCs/>
          <w:iCs/>
        </w:rPr>
        <w:t>«О Межведомственной комиссии по формированию и введению национальной системы учительского роста»)</w:t>
      </w:r>
      <w:r>
        <w:rPr>
          <w:bCs/>
          <w:iCs/>
          <w:sz w:val="28"/>
          <w:szCs w:val="28"/>
        </w:rPr>
        <w:t xml:space="preserve"> и её рабочих групп </w:t>
      </w:r>
      <w:r>
        <w:rPr>
          <w:bCs/>
          <w:iCs/>
        </w:rPr>
        <w:t>(письмо Профсоюза (Куприянова Т.В.) от 13 октября 2017 г. № 474 «О рабочих группах Межведомственной комиссии по формированию и введению НСУР»)</w:t>
      </w:r>
      <w:r>
        <w:rPr>
          <w:bCs/>
          <w:iCs/>
          <w:sz w:val="28"/>
          <w:szCs w:val="28"/>
        </w:rPr>
        <w:t>;</w:t>
      </w:r>
    </w:p>
    <w:p w:rsidR="00D96C13" w:rsidRDefault="00D96C13" w:rsidP="00D96C13">
      <w:pPr>
        <w:pStyle w:val="15"/>
        <w:spacing w:line="200" w:lineRule="atLeast"/>
        <w:ind w:firstLine="708"/>
        <w:jc w:val="both"/>
        <w:rPr>
          <w:sz w:val="28"/>
          <w:szCs w:val="28"/>
        </w:rPr>
      </w:pPr>
      <w:r>
        <w:rPr>
          <w:sz w:val="28"/>
          <w:szCs w:val="28"/>
        </w:rPr>
        <w:t xml:space="preserve">– подготовил разъяснения по правоприменению «дорожной карты» </w:t>
      </w:r>
      <w:r>
        <w:t xml:space="preserve">(Учительский рост: что предполагает «дорожная карта»? // Мой профсоюз. 2017, 17 августа. № 33. С. 1) </w:t>
      </w:r>
      <w:r>
        <w:rPr>
          <w:sz w:val="28"/>
          <w:szCs w:val="28"/>
        </w:rPr>
        <w:t xml:space="preserve">и правовой комментарий к проблеме формирования НСУР </w:t>
      </w:r>
      <w:r>
        <w:t>(Куприянова Т.В. Формирование национальной системы учительского роста: правовые и социальные аспекты проблемы // Психологическая наука и образование. 2017. Т. 22. № 4. С. 22–26)</w:t>
      </w:r>
      <w:r>
        <w:rPr>
          <w:sz w:val="28"/>
          <w:szCs w:val="28"/>
        </w:rPr>
        <w:t>;</w:t>
      </w:r>
    </w:p>
    <w:p w:rsidR="00D96C13" w:rsidRDefault="00D96C13" w:rsidP="00D96C13">
      <w:pPr>
        <w:pStyle w:val="15"/>
        <w:spacing w:line="200" w:lineRule="atLeast"/>
        <w:ind w:firstLine="708"/>
        <w:jc w:val="both"/>
        <w:rPr>
          <w:sz w:val="28"/>
          <w:szCs w:val="28"/>
        </w:rPr>
      </w:pPr>
      <w:r>
        <w:rPr>
          <w:sz w:val="28"/>
          <w:szCs w:val="28"/>
        </w:rPr>
        <w:t xml:space="preserve">– внёс предложения по совершенствованию «дорожной карты» в ходе публичной общественно-профессиональной дискуссии </w:t>
      </w:r>
      <w:r>
        <w:t>(доклады Профсоюза</w:t>
      </w:r>
      <w:r>
        <w:rPr>
          <w:sz w:val="28"/>
          <w:szCs w:val="28"/>
        </w:rPr>
        <w:t xml:space="preserve"> </w:t>
      </w:r>
      <w:r>
        <w:t>(Куприянова Т.В.) «Проблемы повышения профессионального уровня педагогических работников и формирования НСУР» на Всероссийской конференции по анализу хода внедрения НСУР в рамках организации общественно-значимых мероприятий в сфере образования (г. Москва, 21 сентября 2017 г.) и Всероссийского семинара-совещания руководителей органов исполнительной власти субъектов РФ, осуществляющих государственное управление в сфере образования, и председателей региональных (межрегиональных) организаций Профсоюза (г. Сочи, 24–25 сентября 2017 г.)</w:t>
      </w:r>
      <w:r>
        <w:rPr>
          <w:sz w:val="28"/>
          <w:szCs w:val="28"/>
        </w:rPr>
        <w:t>;</w:t>
      </w:r>
    </w:p>
    <w:p w:rsidR="00D96C13" w:rsidRDefault="00D96C13" w:rsidP="00D96C13">
      <w:pPr>
        <w:pStyle w:val="15"/>
        <w:spacing w:line="200" w:lineRule="atLeast"/>
        <w:ind w:firstLine="708"/>
        <w:jc w:val="both"/>
        <w:rPr>
          <w:sz w:val="28"/>
          <w:szCs w:val="28"/>
        </w:rPr>
      </w:pPr>
      <w:r>
        <w:rPr>
          <w:sz w:val="28"/>
          <w:szCs w:val="28"/>
        </w:rPr>
        <w:t>– продолжил регулярные консультации с Минобрнауки России, его структурными подразделениями и заинтересованными организациями в рамках тематических совещаний и проблемных семинаров.</w:t>
      </w:r>
    </w:p>
    <w:p w:rsidR="00D96C13" w:rsidRDefault="00D96C13" w:rsidP="00D96C13">
      <w:pPr>
        <w:pStyle w:val="15"/>
        <w:spacing w:line="200" w:lineRule="atLeast"/>
        <w:ind w:firstLine="709"/>
        <w:jc w:val="both"/>
        <w:rPr>
          <w:sz w:val="28"/>
          <w:szCs w:val="28"/>
        </w:rPr>
      </w:pPr>
      <w:r>
        <w:rPr>
          <w:sz w:val="28"/>
          <w:szCs w:val="28"/>
        </w:rPr>
        <w:t xml:space="preserve">В результате проект модели НСУР претерпел существенную доработку (по сравнению с «дорожной картой»), о чём свидетельствуют публичные доклады директора Департамента государственной политики в сфере общего образования Минобрнауки России </w:t>
      </w:r>
      <w:r>
        <w:t>(Петров А.В. Об актуальных вопросах развития системы общего образования</w:t>
      </w:r>
      <w:r>
        <w:rPr>
          <w:color w:val="000000"/>
        </w:rPr>
        <w:t xml:space="preserve">: доклад на Всероссийском совещании руководителей органов исполнительной власти субъектов РФ, осуществляющих государственное управление в сфере образования (г. Москва, 1 декабря 2017 г.); </w:t>
      </w:r>
      <w:r>
        <w:t>Петров А.В. Задачи и перспективы формирования НСУР</w:t>
      </w:r>
      <w:r>
        <w:rPr>
          <w:color w:val="000000"/>
        </w:rPr>
        <w:t>: доклад на Всероссийской конференции «</w:t>
      </w:r>
      <w:r>
        <w:t>Общественно-профессиональное обсуждение новой модели аттестации учителей на основе использования единых федеральных оценочных материалов</w:t>
      </w:r>
      <w:r>
        <w:rPr>
          <w:color w:val="000000"/>
        </w:rPr>
        <w:t>» (г. Москва, 12 декабря 2017 г.)</w:t>
      </w:r>
      <w:r>
        <w:rPr>
          <w:color w:val="000000"/>
          <w:sz w:val="28"/>
          <w:szCs w:val="28"/>
        </w:rPr>
        <w:t>. В частности, проект</w:t>
      </w:r>
      <w:r>
        <w:rPr>
          <w:sz w:val="28"/>
          <w:szCs w:val="28"/>
        </w:rPr>
        <w:t xml:space="preserve"> включил такие задачи формирования </w:t>
      </w:r>
      <w:r>
        <w:rPr>
          <w:sz w:val="28"/>
          <w:szCs w:val="28"/>
        </w:rPr>
        <w:lastRenderedPageBreak/>
        <w:t>НСУР, как создание условий для повышения размеров оплаты труда учителей, устранение избыточной отчётности (как один из индикаторов эффективности введения НСУР), переход на персонифицированный порядок финансирования программ повышения квалификации, поддержка молодых специалистов, совершенствование системы профессиональных конкурсов и отраслевых наград и т. д.</w:t>
      </w:r>
    </w:p>
    <w:p w:rsidR="00D96C13" w:rsidRDefault="00D96C13" w:rsidP="00D96C13">
      <w:pPr>
        <w:pStyle w:val="15"/>
        <w:spacing w:line="200" w:lineRule="atLeast"/>
        <w:ind w:firstLine="709"/>
        <w:jc w:val="both"/>
        <w:rPr>
          <w:i/>
          <w:u w:val="single"/>
        </w:rPr>
      </w:pPr>
      <w:r>
        <w:rPr>
          <w:sz w:val="28"/>
          <w:szCs w:val="28"/>
        </w:rPr>
        <w:t xml:space="preserve">В свою очередь Центральный Совет Профсоюза возложил на Исполком Профсоюза (во взаимодействии с Минобрнауки России) задачу обеспечения правовых предпосылок внедрения НСУР и проведения при её формировании мероприятий, направленных на увеличение финансового обеспечения реализации социально-трудовых прав и профессиональных интересов учителей, включая расходы на оплату их труда, устранение избыточной отчётности и поддержку молодых специалистов </w:t>
      </w:r>
      <w:r>
        <w:t>(п. 3.4 постановления Центрального Совета Профсоюза от 7 декабря 2017 г. № 4–2 «О задачах Профсоюза в современных социально-экономических условиях»)</w:t>
      </w:r>
      <w:r>
        <w:rPr>
          <w:sz w:val="28"/>
          <w:szCs w:val="28"/>
        </w:rPr>
        <w:t>.</w:t>
      </w:r>
    </w:p>
    <w:p w:rsidR="00D96C13" w:rsidRDefault="00D96C13" w:rsidP="00D96C13">
      <w:pPr>
        <w:pStyle w:val="15"/>
        <w:spacing w:line="200" w:lineRule="atLeast"/>
        <w:ind w:firstLine="709"/>
        <w:rPr>
          <w:i/>
        </w:rPr>
      </w:pPr>
      <w:r>
        <w:rPr>
          <w:i/>
          <w:u w:val="single"/>
        </w:rPr>
        <w:t>Справочно</w:t>
      </w:r>
      <w:r>
        <w:rPr>
          <w:i/>
        </w:rPr>
        <w:t>.</w:t>
      </w:r>
    </w:p>
    <w:p w:rsidR="00D96C13" w:rsidRDefault="00D96C13" w:rsidP="00D96C13">
      <w:pPr>
        <w:pStyle w:val="15"/>
        <w:spacing w:line="200" w:lineRule="atLeast"/>
        <w:ind w:firstLine="709"/>
        <w:jc w:val="both"/>
        <w:rPr>
          <w:i/>
          <w:sz w:val="28"/>
          <w:szCs w:val="28"/>
        </w:rPr>
      </w:pPr>
      <w:r>
        <w:rPr>
          <w:i/>
        </w:rPr>
        <w:t xml:space="preserve">На заседании Исполкома Профсоюза 23 сентября 2018 г. будут рассмотрены замечания и предложения по совершенствованию подходов к формированию НСУР в связи с реализацией задачи внедрения национальной системы профессионального роста педагогических работников, охватывающей не менее 50 % учителей общеобразовательных организаций (пп. «б» п. 5 Указа Президента РФ от 7 мая 2018 г. № 204 «О национальных целях и стратегических задачах развития Российской Федерации на период до 2024 года»), а также вопрос о поощрении председателей региональных (межрегиональных) организаций Профсоюза </w:t>
      </w:r>
      <w:r>
        <w:rPr>
          <w:i/>
          <w:lang w:val="ru-RU"/>
        </w:rPr>
        <w:t xml:space="preserve">и </w:t>
      </w:r>
      <w:r>
        <w:rPr>
          <w:i/>
        </w:rPr>
        <w:t>социальных партнёров, принявших активное участие в организации изучения общественного мнения учителей по вопросам формирования НСУР, проведённого в апреле – мае 2018 г. в целях выработки официальной позиции Профсоюза.</w:t>
      </w:r>
    </w:p>
    <w:p w:rsidR="00D96C13" w:rsidRDefault="00D96C13" w:rsidP="00D96C13">
      <w:pPr>
        <w:pStyle w:val="15"/>
        <w:spacing w:line="200" w:lineRule="atLeast"/>
        <w:ind w:firstLine="709"/>
        <w:jc w:val="both"/>
        <w:rPr>
          <w:i/>
          <w:sz w:val="28"/>
          <w:szCs w:val="28"/>
        </w:rPr>
      </w:pPr>
      <w:bookmarkStart w:id="1" w:name="_GoBack1"/>
    </w:p>
    <w:bookmarkEnd w:id="1"/>
    <w:p w:rsidR="00D96C13" w:rsidRDefault="00D96C13" w:rsidP="00D96C13">
      <w:pPr>
        <w:pStyle w:val="15"/>
        <w:spacing w:line="200" w:lineRule="atLeast"/>
        <w:jc w:val="center"/>
        <w:rPr>
          <w:b/>
          <w:sz w:val="28"/>
          <w:szCs w:val="28"/>
        </w:rPr>
      </w:pPr>
      <w:r>
        <w:rPr>
          <w:b/>
          <w:sz w:val="28"/>
          <w:szCs w:val="28"/>
        </w:rPr>
        <w:t>Создание предпосылок для ограничения избыточной отчётности</w:t>
      </w:r>
    </w:p>
    <w:p w:rsidR="00D96C13" w:rsidRDefault="00D96C13" w:rsidP="00D96C13">
      <w:pPr>
        <w:pStyle w:val="15"/>
        <w:spacing w:line="200" w:lineRule="atLeast"/>
        <w:jc w:val="center"/>
        <w:rPr>
          <w:sz w:val="28"/>
          <w:szCs w:val="28"/>
        </w:rPr>
      </w:pPr>
      <w:r>
        <w:rPr>
          <w:b/>
          <w:sz w:val="28"/>
          <w:szCs w:val="28"/>
        </w:rPr>
        <w:t>учителей и иных категорий педагогических работников</w:t>
      </w:r>
    </w:p>
    <w:p w:rsidR="00D96C13" w:rsidRDefault="00D96C13" w:rsidP="00D96C13">
      <w:pPr>
        <w:pStyle w:val="15"/>
        <w:spacing w:line="200" w:lineRule="atLeast"/>
        <w:ind w:firstLine="709"/>
        <w:jc w:val="both"/>
        <w:rPr>
          <w:sz w:val="28"/>
          <w:szCs w:val="28"/>
        </w:rPr>
      </w:pPr>
      <w:r>
        <w:rPr>
          <w:sz w:val="28"/>
          <w:szCs w:val="28"/>
        </w:rPr>
        <w:t>Несмотря на осуществление Минобрнауки России и Профсоюзом в предшествующий период комплекса мер по сокращению отчётности учителей, проблема сохранила свою актуальность, в том числе по следующим причинам:</w:t>
      </w:r>
    </w:p>
    <w:p w:rsidR="00D96C13" w:rsidRDefault="00D96C13" w:rsidP="00D96C13">
      <w:pPr>
        <w:pStyle w:val="15"/>
        <w:spacing w:line="200" w:lineRule="atLeast"/>
        <w:ind w:firstLine="709"/>
        <w:jc w:val="both"/>
        <w:rPr>
          <w:sz w:val="28"/>
          <w:szCs w:val="28"/>
        </w:rPr>
      </w:pPr>
      <w:r>
        <w:rPr>
          <w:sz w:val="28"/>
          <w:szCs w:val="28"/>
        </w:rPr>
        <w:t>– сохранение межведомственного характера информационных запросов в школы (то есть не только по линии органов управления образованием, даже если формально они поступают через посредничество учредителей);</w:t>
      </w:r>
    </w:p>
    <w:p w:rsidR="00D96C13" w:rsidRDefault="00D96C13" w:rsidP="00D96C13">
      <w:pPr>
        <w:pStyle w:val="15"/>
        <w:spacing w:line="200" w:lineRule="atLeast"/>
        <w:ind w:firstLine="709"/>
        <w:jc w:val="both"/>
        <w:rPr>
          <w:sz w:val="28"/>
          <w:szCs w:val="28"/>
        </w:rPr>
      </w:pPr>
      <w:r>
        <w:rPr>
          <w:sz w:val="28"/>
          <w:szCs w:val="28"/>
        </w:rPr>
        <w:t>– реализация органами управления образованием и организациями, находящимися в их ведении, многочисленных проектов по изучению и совершенствованию системы общего образования, предусматривающих представление школами отчётности (иными словами, устранение одних видов отчётности замещается появлением других);</w:t>
      </w:r>
    </w:p>
    <w:p w:rsidR="00D96C13" w:rsidRDefault="00D96C13" w:rsidP="00D96C13">
      <w:pPr>
        <w:pStyle w:val="15"/>
        <w:spacing w:line="200" w:lineRule="atLeast"/>
        <w:ind w:firstLine="709"/>
        <w:jc w:val="both"/>
        <w:rPr>
          <w:sz w:val="28"/>
          <w:szCs w:val="28"/>
        </w:rPr>
      </w:pPr>
      <w:r>
        <w:rPr>
          <w:sz w:val="28"/>
          <w:szCs w:val="28"/>
        </w:rPr>
        <w:t xml:space="preserve">– фактическое делегирование школам (с использованием их учредителями административного ресурса по оказанию воздействия на директоров) выполнения отдельных несвойственных им функций органов </w:t>
      </w:r>
      <w:r>
        <w:rPr>
          <w:sz w:val="28"/>
          <w:szCs w:val="28"/>
        </w:rPr>
        <w:lastRenderedPageBreak/>
        <w:t xml:space="preserve">местного самоуправления, а также иных структур, не выполняющих в полном объёме возложенные на них социально значимые задачи; </w:t>
      </w:r>
    </w:p>
    <w:p w:rsidR="00D96C13" w:rsidRDefault="00D96C13" w:rsidP="00D96C13">
      <w:pPr>
        <w:pStyle w:val="15"/>
        <w:spacing w:line="200" w:lineRule="atLeast"/>
        <w:ind w:firstLine="709"/>
        <w:jc w:val="both"/>
        <w:rPr>
          <w:sz w:val="28"/>
          <w:szCs w:val="28"/>
        </w:rPr>
      </w:pPr>
      <w:r>
        <w:rPr>
          <w:sz w:val="28"/>
          <w:szCs w:val="28"/>
        </w:rPr>
        <w:t xml:space="preserve">– сокращение в штатных расписаниях отдельных школ численности должностей заместителей руководителей и (или) отдельных категорий педагогических работников </w:t>
      </w:r>
      <w:r>
        <w:t>(</w:t>
      </w:r>
      <w:r>
        <w:rPr>
          <w:iCs/>
        </w:rPr>
        <w:t>социальных педагогов, педагогов-психологов и т. д.)</w:t>
      </w:r>
      <w:r>
        <w:rPr>
          <w:sz w:val="28"/>
          <w:szCs w:val="28"/>
        </w:rPr>
        <w:t xml:space="preserve">, приводящее к распределению между учителями (в рамках </w:t>
      </w:r>
      <w:r>
        <w:rPr>
          <w:iCs/>
          <w:sz w:val="28"/>
          <w:szCs w:val="28"/>
        </w:rPr>
        <w:t xml:space="preserve">«оптимизации») </w:t>
      </w:r>
      <w:r>
        <w:rPr>
          <w:sz w:val="28"/>
          <w:szCs w:val="28"/>
        </w:rPr>
        <w:t>обязанностей по составлению отчётной документации исключённых из штатного расписания иных категорий работников школы;</w:t>
      </w:r>
    </w:p>
    <w:p w:rsidR="00D96C13" w:rsidRDefault="00D96C13" w:rsidP="00D96C13">
      <w:pPr>
        <w:pStyle w:val="15"/>
        <w:spacing w:line="200" w:lineRule="atLeast"/>
        <w:ind w:firstLine="709"/>
        <w:jc w:val="both"/>
        <w:rPr>
          <w:sz w:val="28"/>
          <w:szCs w:val="28"/>
        </w:rPr>
      </w:pPr>
      <w:r>
        <w:rPr>
          <w:sz w:val="28"/>
          <w:szCs w:val="28"/>
        </w:rPr>
        <w:t xml:space="preserve">– как следствие вышеперечисленного, подмена понятий </w:t>
      </w:r>
      <w:r>
        <w:rPr>
          <w:iCs/>
          <w:sz w:val="28"/>
          <w:szCs w:val="28"/>
        </w:rPr>
        <w:t xml:space="preserve">«отчётность учителей» и «отчётность школ» и </w:t>
      </w:r>
      <w:r>
        <w:rPr>
          <w:sz w:val="28"/>
          <w:szCs w:val="28"/>
        </w:rPr>
        <w:t>возложение на учителей (посредством внеэкономического принуждения со стороны работодателей) составления отчётности школы, в то время как выполнение этой работы не может входить в непосредственные должностные обязанности учителей и допускается только с их письменного согласия и на условиях дополнительной оплаты.</w:t>
      </w:r>
    </w:p>
    <w:p w:rsidR="00D96C13" w:rsidRDefault="00D96C13" w:rsidP="00D96C13">
      <w:pPr>
        <w:pStyle w:val="15"/>
        <w:spacing w:line="200" w:lineRule="atLeast"/>
        <w:ind w:firstLine="709"/>
        <w:jc w:val="both"/>
        <w:rPr>
          <w:iCs/>
          <w:sz w:val="28"/>
          <w:szCs w:val="28"/>
        </w:rPr>
      </w:pPr>
      <w:r>
        <w:rPr>
          <w:sz w:val="28"/>
          <w:szCs w:val="28"/>
        </w:rPr>
        <w:t>С учётом незавершённости процесса дебюрократизации деятельности учителей Профсоюз продолжил в 2017 г. принятие мер содействия решению проблемы, руководствуясь при этом следующими понятийным аппаратом:</w:t>
      </w:r>
    </w:p>
    <w:p w:rsidR="00D96C13" w:rsidRDefault="00D96C13" w:rsidP="00D96C13">
      <w:pPr>
        <w:pStyle w:val="15"/>
        <w:spacing w:line="200" w:lineRule="atLeast"/>
        <w:ind w:firstLine="709"/>
        <w:jc w:val="both"/>
        <w:rPr>
          <w:iCs/>
          <w:sz w:val="28"/>
          <w:szCs w:val="28"/>
        </w:rPr>
      </w:pPr>
      <w:r>
        <w:rPr>
          <w:iCs/>
          <w:sz w:val="28"/>
          <w:szCs w:val="28"/>
        </w:rPr>
        <w:t>«отчётность» учителей – любая информация, запрашиваемая у учителей работодателем (а также его представителями или при его посредничестве) для обязательного представления в письменном виде;</w:t>
      </w:r>
    </w:p>
    <w:p w:rsidR="00D96C13" w:rsidRDefault="00D96C13" w:rsidP="00D96C13">
      <w:pPr>
        <w:pStyle w:val="15"/>
        <w:spacing w:line="200" w:lineRule="atLeast"/>
        <w:ind w:firstLine="709"/>
        <w:jc w:val="both"/>
        <w:rPr>
          <w:iCs/>
          <w:sz w:val="28"/>
          <w:szCs w:val="28"/>
        </w:rPr>
      </w:pPr>
      <w:r>
        <w:rPr>
          <w:iCs/>
          <w:sz w:val="28"/>
          <w:szCs w:val="28"/>
        </w:rPr>
        <w:t>«сокращение отчётности» учителей – это:</w:t>
      </w:r>
    </w:p>
    <w:p w:rsidR="00D96C13" w:rsidRDefault="00D96C13" w:rsidP="00D96C13">
      <w:pPr>
        <w:pStyle w:val="15"/>
        <w:spacing w:line="200" w:lineRule="atLeast"/>
        <w:ind w:firstLine="709"/>
        <w:jc w:val="both"/>
        <w:rPr>
          <w:iCs/>
          <w:sz w:val="28"/>
          <w:szCs w:val="28"/>
        </w:rPr>
      </w:pPr>
      <w:r>
        <w:rPr>
          <w:iCs/>
          <w:sz w:val="28"/>
          <w:szCs w:val="28"/>
        </w:rPr>
        <w:t>сокращение объёмов той отчётности, выполнение которой входит в возможные должностные обязанности учителей, либо осуществляется ими на условиях дополнительной оплаты;</w:t>
      </w:r>
    </w:p>
    <w:p w:rsidR="00D96C13" w:rsidRDefault="00D96C13" w:rsidP="00D96C13">
      <w:pPr>
        <w:pStyle w:val="15"/>
        <w:spacing w:line="200" w:lineRule="atLeast"/>
        <w:ind w:firstLine="709"/>
        <w:jc w:val="both"/>
        <w:rPr>
          <w:iCs/>
          <w:sz w:val="28"/>
          <w:szCs w:val="28"/>
        </w:rPr>
      </w:pPr>
      <w:r>
        <w:rPr>
          <w:iCs/>
          <w:sz w:val="28"/>
          <w:szCs w:val="28"/>
        </w:rPr>
        <w:t>полное устранение той отчётности, составление которой не входит в возможные должностные обязанности учителей, либо выполняется не на условиях дополнительной оплаты.</w:t>
      </w:r>
    </w:p>
    <w:p w:rsidR="00D96C13" w:rsidRDefault="00D96C13" w:rsidP="00D96C13">
      <w:pPr>
        <w:pStyle w:val="15"/>
        <w:spacing w:line="200" w:lineRule="atLeast"/>
        <w:ind w:firstLine="709"/>
        <w:jc w:val="both"/>
        <w:rPr>
          <w:iCs/>
          <w:sz w:val="28"/>
          <w:szCs w:val="28"/>
        </w:rPr>
      </w:pPr>
    </w:p>
    <w:tbl>
      <w:tblPr>
        <w:tblW w:w="0" w:type="auto"/>
        <w:jc w:val="center"/>
        <w:tblInd w:w="108" w:type="dxa"/>
        <w:tblLayout w:type="fixed"/>
        <w:tblLook w:val="0000" w:firstRow="0" w:lastRow="0" w:firstColumn="0" w:lastColumn="0" w:noHBand="0" w:noVBand="0"/>
      </w:tblPr>
      <w:tblGrid>
        <w:gridCol w:w="845"/>
        <w:gridCol w:w="8500"/>
      </w:tblGrid>
      <w:tr w:rsidR="00D96C13" w:rsidTr="008509F5">
        <w:trPr>
          <w:trHeight w:val="731"/>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both"/>
              <w:rPr>
                <w:bCs/>
              </w:rPr>
            </w:pPr>
            <w:r>
              <w:rPr>
                <w:bCs/>
                <w:sz w:val="22"/>
                <w:szCs w:val="22"/>
              </w:rPr>
              <w:t>№</w:t>
            </w:r>
          </w:p>
          <w:p w:rsidR="00D96C13" w:rsidRDefault="00D96C13" w:rsidP="008509F5">
            <w:pPr>
              <w:spacing w:line="200" w:lineRule="atLeast"/>
              <w:jc w:val="both"/>
            </w:pPr>
            <w:r>
              <w:rPr>
                <w:bCs/>
                <w:sz w:val="22"/>
                <w:szCs w:val="22"/>
              </w:rPr>
              <w:t>п. / п.</w:t>
            </w:r>
          </w:p>
        </w:tc>
        <w:tc>
          <w:tcPr>
            <w:tcW w:w="8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Возможные должностные обязанности учителей, связанные с составлением</w:t>
            </w:r>
          </w:p>
          <w:p w:rsidR="00D96C13" w:rsidRDefault="00D96C13" w:rsidP="008509F5">
            <w:pPr>
              <w:pStyle w:val="15"/>
              <w:spacing w:line="200" w:lineRule="atLeast"/>
              <w:jc w:val="both"/>
            </w:pPr>
            <w:r>
              <w:rPr>
                <w:sz w:val="22"/>
                <w:szCs w:val="22"/>
              </w:rPr>
              <w:t>отчётной документации, выполнение которых не требует дополнительной оплаты*</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1</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z w:val="22"/>
                <w:szCs w:val="22"/>
              </w:rPr>
              <w:t xml:space="preserve">Участие в разработке </w:t>
            </w:r>
            <w:r>
              <w:rPr>
                <w:b/>
                <w:sz w:val="22"/>
                <w:szCs w:val="22"/>
              </w:rPr>
              <w:t>рабочих программ</w:t>
            </w:r>
            <w:r>
              <w:rPr>
                <w:sz w:val="22"/>
                <w:szCs w:val="22"/>
              </w:rPr>
              <w:t xml:space="preserve">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pacing w:val="-6"/>
                <w:sz w:val="22"/>
                <w:szCs w:val="22"/>
              </w:rPr>
            </w:pPr>
            <w:r>
              <w:rPr>
                <w:sz w:val="22"/>
                <w:szCs w:val="22"/>
              </w:rPr>
              <w:t>2–3</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pacing w:val="-6"/>
                <w:sz w:val="22"/>
                <w:szCs w:val="22"/>
              </w:rPr>
              <w:t xml:space="preserve">Осуществление контрольно-оценочной деятельности при ведении </w:t>
            </w:r>
            <w:r>
              <w:rPr>
                <w:b/>
                <w:sz w:val="22"/>
                <w:szCs w:val="22"/>
              </w:rPr>
              <w:t>журнала</w:t>
            </w:r>
            <w:r>
              <w:rPr>
                <w:sz w:val="22"/>
                <w:szCs w:val="22"/>
              </w:rPr>
              <w:t xml:space="preserve"> и </w:t>
            </w:r>
            <w:r>
              <w:rPr>
                <w:b/>
                <w:sz w:val="22"/>
                <w:szCs w:val="22"/>
              </w:rPr>
              <w:t xml:space="preserve">дневников </w:t>
            </w:r>
            <w:r>
              <w:rPr>
                <w:sz w:val="22"/>
                <w:szCs w:val="22"/>
              </w:rPr>
              <w:t>обучающихся в электронной (либо в бумажной) форме</w:t>
            </w:r>
          </w:p>
        </w:tc>
      </w:tr>
      <w:tr w:rsidR="00D96C13" w:rsidTr="008509F5">
        <w:trPr>
          <w:trHeight w:val="1959"/>
          <w:jc w:val="center"/>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rFonts w:cs="Times New Roman"/>
                <w:i/>
                <w:sz w:val="22"/>
                <w:szCs w:val="22"/>
              </w:rPr>
            </w:pPr>
            <w:r>
              <w:rPr>
                <w:i/>
                <w:spacing w:val="-6"/>
                <w:sz w:val="22"/>
                <w:szCs w:val="22"/>
              </w:rPr>
              <w:t xml:space="preserve">* Источники: 1) квалификационная характеристика должности </w:t>
            </w:r>
            <w:r>
              <w:rPr>
                <w:i/>
                <w:iCs/>
                <w:sz w:val="22"/>
                <w:szCs w:val="22"/>
              </w:rPr>
              <w:t>«учитель» (</w:t>
            </w:r>
            <w:r>
              <w:rPr>
                <w:i/>
                <w:sz w:val="22"/>
                <w:szCs w:val="22"/>
              </w:rPr>
              <w:t xml:space="preserve">подраздел </w:t>
            </w:r>
            <w:r>
              <w:rPr>
                <w:i/>
                <w:sz w:val="22"/>
                <w:szCs w:val="22"/>
                <w:lang w:val="en-US"/>
              </w:rPr>
              <w:t>III</w:t>
            </w:r>
            <w:r>
              <w:rPr>
                <w:i/>
                <w:sz w:val="22"/>
                <w:szCs w:val="22"/>
              </w:rPr>
              <w:t xml:space="preserve">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утверждённого приказом Минздравсоцразвития России от 26 августа 2010 г. № 761н);</w:t>
            </w:r>
          </w:p>
          <w:p w:rsidR="00D96C13" w:rsidRDefault="00D96C13" w:rsidP="008509F5">
            <w:pPr>
              <w:pStyle w:val="17"/>
              <w:spacing w:line="200" w:lineRule="atLeast"/>
              <w:jc w:val="both"/>
              <w:rPr>
                <w:rFonts w:eastAsia="Times New Roman"/>
                <w:i/>
                <w:color w:val="000000"/>
                <w:sz w:val="22"/>
                <w:szCs w:val="22"/>
              </w:rPr>
            </w:pPr>
            <w:r>
              <w:rPr>
                <w:i/>
                <w:sz w:val="22"/>
                <w:szCs w:val="22"/>
              </w:rPr>
              <w:t xml:space="preserve">2) </w:t>
            </w:r>
            <w:hyperlink r:id="rId9" w:history="1">
              <w:r>
                <w:rPr>
                  <w:rStyle w:val="a3"/>
                  <w:i/>
                  <w:sz w:val="22"/>
                  <w:szCs w:val="22"/>
                </w:rPr>
                <w:t>р</w:t>
              </w:r>
            </w:hyperlink>
            <w:hyperlink r:id="rId10" w:history="1">
              <w:r>
                <w:rPr>
                  <w:rStyle w:val="a3"/>
                  <w:rFonts w:eastAsia="Times New Roman"/>
                  <w:i/>
                  <w:color w:val="000000"/>
                  <w:sz w:val="22"/>
                  <w:szCs w:val="22"/>
                </w:rPr>
                <w:t>екомендации по сокращению и устранению избыточной отчётности учителей</w:t>
              </w:r>
            </w:hyperlink>
          </w:p>
          <w:p w:rsidR="00D96C13" w:rsidRDefault="00D96C13" w:rsidP="008509F5">
            <w:pPr>
              <w:pStyle w:val="17"/>
              <w:spacing w:line="200" w:lineRule="atLeast"/>
              <w:jc w:val="both"/>
            </w:pPr>
            <w:r>
              <w:rPr>
                <w:rFonts w:eastAsia="Times New Roman"/>
                <w:i/>
                <w:color w:val="000000"/>
                <w:sz w:val="22"/>
                <w:szCs w:val="22"/>
              </w:rPr>
              <w:t>(Третьяк Н.В., Меркулова Г.И., письмо Минобрнауки России и Профсоюза от 16 мая 2016 г. № НТ-664/08)</w:t>
            </w:r>
          </w:p>
        </w:tc>
      </w:tr>
    </w:tbl>
    <w:p w:rsidR="00FC4B66" w:rsidRDefault="00FC4B66">
      <w:r>
        <w:br w:type="page"/>
      </w:r>
    </w:p>
    <w:tbl>
      <w:tblPr>
        <w:tblW w:w="0" w:type="auto"/>
        <w:jc w:val="center"/>
        <w:tblInd w:w="108" w:type="dxa"/>
        <w:tblLayout w:type="fixed"/>
        <w:tblLook w:val="0000" w:firstRow="0" w:lastRow="0" w:firstColumn="0" w:lastColumn="0" w:noHBand="0" w:noVBand="0"/>
      </w:tblPr>
      <w:tblGrid>
        <w:gridCol w:w="845"/>
        <w:gridCol w:w="8500"/>
      </w:tblGrid>
      <w:tr w:rsidR="00D96C13" w:rsidTr="008509F5">
        <w:trPr>
          <w:trHeight w:val="102"/>
          <w:jc w:val="center"/>
        </w:trPr>
        <w:tc>
          <w:tcPr>
            <w:tcW w:w="9345" w:type="dxa"/>
            <w:gridSpan w:val="2"/>
            <w:tcBorders>
              <w:top w:val="single" w:sz="4" w:space="0" w:color="000000"/>
              <w:bottom w:val="single" w:sz="4" w:space="0" w:color="000000"/>
            </w:tcBorders>
            <w:shd w:val="clear" w:color="auto" w:fill="auto"/>
            <w:vAlign w:val="center"/>
          </w:tcPr>
          <w:p w:rsidR="00D96C13" w:rsidRDefault="00D96C13" w:rsidP="008509F5">
            <w:pPr>
              <w:pStyle w:val="15"/>
              <w:spacing w:line="200" w:lineRule="atLeast"/>
              <w:rPr>
                <w:i/>
                <w:spacing w:val="-6"/>
                <w:lang w:val="ru-RU"/>
              </w:rPr>
            </w:pPr>
          </w:p>
          <w:p w:rsidR="00FC4B66" w:rsidRPr="00DE3B31" w:rsidRDefault="00FC4B66" w:rsidP="008509F5">
            <w:pPr>
              <w:pStyle w:val="15"/>
              <w:spacing w:line="200" w:lineRule="atLeast"/>
              <w:rPr>
                <w:i/>
                <w:spacing w:val="-6"/>
                <w:lang w:val="ru-RU"/>
              </w:rPr>
            </w:pPr>
          </w:p>
        </w:tc>
      </w:tr>
      <w:tr w:rsidR="00D96C13" w:rsidTr="008509F5">
        <w:trPr>
          <w:trHeight w:val="731"/>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bCs/>
              </w:rPr>
            </w:pPr>
            <w:r>
              <w:rPr>
                <w:bCs/>
                <w:sz w:val="22"/>
                <w:szCs w:val="22"/>
              </w:rPr>
              <w:t>№</w:t>
            </w:r>
          </w:p>
          <w:p w:rsidR="00D96C13" w:rsidRDefault="00D96C13" w:rsidP="008509F5">
            <w:pPr>
              <w:spacing w:line="200" w:lineRule="atLeast"/>
              <w:jc w:val="center"/>
            </w:pPr>
            <w:r>
              <w:rPr>
                <w:bCs/>
                <w:sz w:val="22"/>
                <w:szCs w:val="22"/>
              </w:rPr>
              <w:t>п. / п.</w:t>
            </w:r>
          </w:p>
        </w:tc>
        <w:tc>
          <w:tcPr>
            <w:tcW w:w="8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Должностные обязанности учителей, связанные с составлением</w:t>
            </w:r>
          </w:p>
          <w:p w:rsidR="00D96C13" w:rsidRDefault="00D96C13" w:rsidP="008509F5">
            <w:pPr>
              <w:pStyle w:val="15"/>
              <w:spacing w:line="200" w:lineRule="atLeast"/>
              <w:jc w:val="center"/>
            </w:pPr>
            <w:r>
              <w:rPr>
                <w:sz w:val="22"/>
                <w:szCs w:val="22"/>
              </w:rPr>
              <w:t>отчётной документации при выполнении на условиях дополнительной оплаты классного руководства**</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1</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pPr>
            <w:r>
              <w:rPr>
                <w:sz w:val="22"/>
                <w:szCs w:val="22"/>
              </w:rPr>
              <w:t>Ведение классного журнала</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2</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pPr>
            <w:r>
              <w:rPr>
                <w:sz w:val="22"/>
                <w:szCs w:val="22"/>
              </w:rPr>
              <w:t>Составление плана работы классного руководителя</w:t>
            </w:r>
          </w:p>
        </w:tc>
      </w:tr>
      <w:tr w:rsidR="00D96C13" w:rsidTr="008509F5">
        <w:trPr>
          <w:trHeight w:val="1683"/>
          <w:jc w:val="center"/>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i/>
                <w:sz w:val="22"/>
                <w:szCs w:val="22"/>
              </w:rPr>
            </w:pPr>
            <w:r>
              <w:rPr>
                <w:i/>
                <w:sz w:val="22"/>
                <w:szCs w:val="22"/>
              </w:rPr>
              <w:t>** Источники: 1) м</w:t>
            </w:r>
            <w:r>
              <w:rPr>
                <w:i/>
                <w:spacing w:val="-6"/>
                <w:sz w:val="22"/>
                <w:szCs w:val="22"/>
              </w:rPr>
              <w:t>етодические рекомендации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утверждённые приказом Минобрнауки России от 3 февраля 2006 г. № 21;</w:t>
            </w:r>
          </w:p>
          <w:p w:rsidR="00D96C13" w:rsidRDefault="00D96C13" w:rsidP="008509F5">
            <w:pPr>
              <w:pStyle w:val="15"/>
              <w:spacing w:line="200" w:lineRule="atLeast"/>
              <w:jc w:val="both"/>
            </w:pPr>
            <w:r>
              <w:rPr>
                <w:i/>
                <w:sz w:val="22"/>
                <w:szCs w:val="22"/>
              </w:rPr>
              <w:t>2) приложение к письму Департамента государственной молодёжной политики, воспитания и социальной защиты детей Минобрнауки России от 21 марта 2006 г. № 06-304</w:t>
            </w:r>
          </w:p>
        </w:tc>
      </w:tr>
    </w:tbl>
    <w:p w:rsidR="00D96C13" w:rsidRDefault="00D96C13" w:rsidP="00D96C13">
      <w:pPr>
        <w:spacing w:line="200" w:lineRule="atLeast"/>
        <w:ind w:firstLine="709"/>
        <w:jc w:val="both"/>
        <w:rPr>
          <w:bCs/>
          <w:sz w:val="28"/>
          <w:szCs w:val="28"/>
        </w:rPr>
      </w:pPr>
      <w:r>
        <w:rPr>
          <w:bCs/>
          <w:sz w:val="8"/>
          <w:szCs w:val="8"/>
        </w:rPr>
        <w:t xml:space="preserve">   </w:t>
      </w:r>
    </w:p>
    <w:p w:rsidR="00D96C13" w:rsidRPr="00DE3B31" w:rsidRDefault="00D96C13" w:rsidP="00D96C13">
      <w:pPr>
        <w:pStyle w:val="15"/>
        <w:spacing w:line="200" w:lineRule="atLeast"/>
        <w:ind w:firstLine="709"/>
        <w:jc w:val="both"/>
        <w:rPr>
          <w:lang w:val="ru-RU"/>
        </w:rPr>
      </w:pPr>
      <w:r>
        <w:rPr>
          <w:bCs/>
          <w:sz w:val="28"/>
          <w:szCs w:val="28"/>
        </w:rPr>
        <w:t>В рамках проведённого Профсоюзом в 2017 г. Интернет-опроса</w:t>
      </w:r>
      <w:r>
        <w:rPr>
          <w:sz w:val="28"/>
          <w:szCs w:val="28"/>
        </w:rPr>
        <w:t xml:space="preserve"> «Реальность, а не статистика», участие в котором приняли свыше 3 200 учителей и иных педагогических работников из числа молодых специалистов в 81 (95 %) субъекте РФ, </w:t>
      </w:r>
      <w:r>
        <w:rPr>
          <w:bCs/>
          <w:sz w:val="28"/>
          <w:szCs w:val="28"/>
        </w:rPr>
        <w:t>изучено восприятие последними динамики и опыта устранения избыточной отчётности в регионах.</w:t>
      </w:r>
    </w:p>
    <w:tbl>
      <w:tblPr>
        <w:tblW w:w="0" w:type="auto"/>
        <w:jc w:val="center"/>
        <w:tblInd w:w="108" w:type="dxa"/>
        <w:tblLayout w:type="fixed"/>
        <w:tblLook w:val="0000" w:firstRow="0" w:lastRow="0" w:firstColumn="0" w:lastColumn="0" w:noHBand="0" w:noVBand="0"/>
      </w:tblPr>
      <w:tblGrid>
        <w:gridCol w:w="7839"/>
        <w:gridCol w:w="1506"/>
      </w:tblGrid>
      <w:tr w:rsidR="00D96C13" w:rsidTr="008509F5">
        <w:trPr>
          <w:trHeight w:val="731"/>
          <w:jc w:val="center"/>
        </w:trPr>
        <w:tc>
          <w:tcPr>
            <w:tcW w:w="7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sz w:val="22"/>
                <w:szCs w:val="22"/>
              </w:rPr>
              <w:t>Данные Интернет-опроса о том, сократился ли в 2016/2017 учебном году объём составляемой отчётности по сравнению с 2015/2016 учебным годом</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Количество респондентов</w:t>
            </w:r>
          </w:p>
        </w:tc>
      </w:tr>
      <w:tr w:rsidR="00D96C13" w:rsidTr="008509F5">
        <w:trPr>
          <w:jc w:val="center"/>
        </w:trPr>
        <w:tc>
          <w:tcPr>
            <w:tcW w:w="7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pacing w:val="-6"/>
                <w:sz w:val="22"/>
                <w:szCs w:val="22"/>
              </w:rPr>
              <w:t>Объём отчётности остался прежним</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center"/>
            </w:pPr>
            <w:r>
              <w:rPr>
                <w:sz w:val="22"/>
                <w:szCs w:val="22"/>
              </w:rPr>
              <w:t>45,2 %</w:t>
            </w:r>
          </w:p>
        </w:tc>
      </w:tr>
      <w:tr w:rsidR="00D96C13" w:rsidTr="008509F5">
        <w:trPr>
          <w:jc w:val="center"/>
        </w:trPr>
        <w:tc>
          <w:tcPr>
            <w:tcW w:w="7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pacing w:val="-6"/>
                <w:sz w:val="22"/>
                <w:szCs w:val="22"/>
              </w:rPr>
            </w:pPr>
            <w:r>
              <w:rPr>
                <w:sz w:val="22"/>
                <w:szCs w:val="22"/>
              </w:rPr>
              <w:t>Объём отчётности немного увеличился</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center"/>
            </w:pPr>
            <w:r>
              <w:rPr>
                <w:spacing w:val="-6"/>
                <w:sz w:val="22"/>
                <w:szCs w:val="22"/>
              </w:rPr>
              <w:t>27,1 %</w:t>
            </w:r>
          </w:p>
        </w:tc>
      </w:tr>
      <w:tr w:rsidR="00D96C13" w:rsidTr="008509F5">
        <w:trPr>
          <w:jc w:val="center"/>
        </w:trPr>
        <w:tc>
          <w:tcPr>
            <w:tcW w:w="7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pacing w:val="-6"/>
                <w:sz w:val="22"/>
                <w:szCs w:val="22"/>
              </w:rPr>
            </w:pPr>
            <w:r>
              <w:rPr>
                <w:sz w:val="22"/>
                <w:szCs w:val="22"/>
              </w:rPr>
              <w:t>Объём отчётности существенно увеличился</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center"/>
            </w:pPr>
            <w:r>
              <w:rPr>
                <w:spacing w:val="-6"/>
                <w:sz w:val="22"/>
                <w:szCs w:val="22"/>
              </w:rPr>
              <w:t>16,8 %</w:t>
            </w:r>
          </w:p>
        </w:tc>
      </w:tr>
      <w:tr w:rsidR="00D96C13" w:rsidTr="008509F5">
        <w:trPr>
          <w:jc w:val="center"/>
        </w:trPr>
        <w:tc>
          <w:tcPr>
            <w:tcW w:w="7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pacing w:val="-6"/>
                <w:sz w:val="22"/>
                <w:szCs w:val="22"/>
              </w:rPr>
            </w:pPr>
            <w:r>
              <w:rPr>
                <w:sz w:val="22"/>
                <w:szCs w:val="22"/>
              </w:rPr>
              <w:t>Объём отчётности сократился, но незначительно</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center"/>
            </w:pPr>
            <w:r>
              <w:rPr>
                <w:spacing w:val="-6"/>
                <w:sz w:val="22"/>
                <w:szCs w:val="22"/>
              </w:rPr>
              <w:t>8 %</w:t>
            </w:r>
          </w:p>
        </w:tc>
      </w:tr>
      <w:tr w:rsidR="00D96C13" w:rsidTr="008509F5">
        <w:trPr>
          <w:jc w:val="center"/>
        </w:trPr>
        <w:tc>
          <w:tcPr>
            <w:tcW w:w="7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pacing w:val="-6"/>
                <w:sz w:val="22"/>
                <w:szCs w:val="22"/>
              </w:rPr>
            </w:pPr>
            <w:r>
              <w:rPr>
                <w:sz w:val="22"/>
                <w:szCs w:val="22"/>
              </w:rPr>
              <w:t>Объём отчётности заметно сократился</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center"/>
            </w:pPr>
            <w:r>
              <w:rPr>
                <w:spacing w:val="-6"/>
                <w:sz w:val="22"/>
                <w:szCs w:val="22"/>
              </w:rPr>
              <w:t>2,9 %</w:t>
            </w:r>
          </w:p>
        </w:tc>
      </w:tr>
    </w:tbl>
    <w:p w:rsidR="00D96C13" w:rsidRDefault="00D96C13" w:rsidP="00D96C13">
      <w:pPr>
        <w:spacing w:line="200" w:lineRule="atLeast"/>
        <w:ind w:firstLine="709"/>
        <w:jc w:val="both"/>
        <w:rPr>
          <w:sz w:val="8"/>
          <w:szCs w:val="8"/>
        </w:rPr>
      </w:pPr>
    </w:p>
    <w:p w:rsidR="00D96C13" w:rsidRDefault="00D96C13" w:rsidP="00D96C13">
      <w:pPr>
        <w:pStyle w:val="15"/>
        <w:spacing w:line="200" w:lineRule="atLeast"/>
        <w:ind w:firstLine="709"/>
        <w:jc w:val="both"/>
        <w:rPr>
          <w:sz w:val="28"/>
          <w:szCs w:val="28"/>
        </w:rPr>
      </w:pPr>
      <w:r>
        <w:rPr>
          <w:sz w:val="28"/>
          <w:szCs w:val="28"/>
        </w:rPr>
        <w:t>Несмотря на субъективный характер оценки ситуации участниками опроса, неудовлетворённость большинства из них достигнутым результатом и, как следствие, необходимость продолжения работы по устранению избыточной отчётности, почти 11 % респондентов тем не менее отметили в 2017 г. произошедшее сокращение объёма отчётности.</w:t>
      </w:r>
    </w:p>
    <w:p w:rsidR="00D96C13" w:rsidRDefault="00D96C13" w:rsidP="00D96C13">
      <w:pPr>
        <w:pStyle w:val="15"/>
        <w:spacing w:line="200" w:lineRule="atLeast"/>
        <w:ind w:firstLine="709"/>
        <w:jc w:val="both"/>
        <w:rPr>
          <w:rFonts w:eastAsia="Times New Roman"/>
        </w:rPr>
      </w:pPr>
      <w:r>
        <w:rPr>
          <w:sz w:val="28"/>
          <w:szCs w:val="28"/>
        </w:rPr>
        <w:t xml:space="preserve">В адрес </w:t>
      </w:r>
      <w:r>
        <w:rPr>
          <w:iCs/>
          <w:sz w:val="28"/>
          <w:szCs w:val="28"/>
        </w:rPr>
        <w:t>руководителей органов исполнительной власти субъектов РФ, осуществляющих государственное управление в сфере образования, направлено письмо Департамента государственной политики в сфере общего образования</w:t>
      </w:r>
      <w:r>
        <w:rPr>
          <w:sz w:val="28"/>
          <w:szCs w:val="28"/>
        </w:rPr>
        <w:t xml:space="preserve"> </w:t>
      </w:r>
      <w:r>
        <w:rPr>
          <w:iCs/>
          <w:sz w:val="28"/>
          <w:szCs w:val="28"/>
        </w:rPr>
        <w:t xml:space="preserve">Минобрнауки России </w:t>
      </w:r>
      <w:r>
        <w:rPr>
          <w:iCs/>
        </w:rPr>
        <w:t>(Мануйлова И.В.)</w:t>
      </w:r>
      <w:r>
        <w:rPr>
          <w:iCs/>
          <w:sz w:val="28"/>
          <w:szCs w:val="28"/>
        </w:rPr>
        <w:t xml:space="preserve"> от 21 марта 2017 г. № 08-554 «О принятии мер по устранению отчётности», в котором обращается внимание на возможность использования «в регионах на всех уровнях в сфере образования» дополнительных разъяснений, подготовленных ранее совместно с Профсоюзом*.</w:t>
      </w:r>
    </w:p>
    <w:p w:rsidR="00D96C13" w:rsidRDefault="00D96C13" w:rsidP="00D96C13">
      <w:pPr>
        <w:pStyle w:val="15"/>
        <w:spacing w:line="200" w:lineRule="atLeast"/>
        <w:jc w:val="both"/>
      </w:pPr>
      <w:r>
        <w:rPr>
          <w:rFonts w:eastAsia="Times New Roman"/>
        </w:rPr>
        <w:t xml:space="preserve">* </w:t>
      </w:r>
      <w:r>
        <w:t>Приложение к письму Профсоюза (Куприянова Т.В.) от 7 июля 2016 г. № 323 «О дополнительных разъяснениях по сокращению и устранению избыточной отчётности учителей».</w:t>
      </w:r>
    </w:p>
    <w:p w:rsidR="00FC4B66" w:rsidRDefault="00FC4B66">
      <w:pPr>
        <w:widowControl/>
        <w:suppressAutoHyphens w:val="0"/>
        <w:spacing w:after="200" w:line="276" w:lineRule="auto"/>
        <w:rPr>
          <w:rFonts w:cs="Tahoma"/>
          <w:lang w:val="de-DE" w:eastAsia="fa-IR" w:bidi="fa-IR"/>
        </w:rPr>
      </w:pPr>
      <w:r>
        <w:br w:type="page"/>
      </w:r>
    </w:p>
    <w:p w:rsidR="00D96C13" w:rsidRDefault="00D96C13" w:rsidP="00D96C13">
      <w:pPr>
        <w:pStyle w:val="15"/>
        <w:spacing w:line="200" w:lineRule="atLeast"/>
        <w:ind w:firstLine="709"/>
        <w:jc w:val="both"/>
      </w:pPr>
    </w:p>
    <w:tbl>
      <w:tblPr>
        <w:tblW w:w="0" w:type="auto"/>
        <w:jc w:val="center"/>
        <w:tblInd w:w="108" w:type="dxa"/>
        <w:tblLayout w:type="fixed"/>
        <w:tblLook w:val="0000" w:firstRow="0" w:lastRow="0" w:firstColumn="0" w:lastColumn="0" w:noHBand="0" w:noVBand="0"/>
      </w:tblPr>
      <w:tblGrid>
        <w:gridCol w:w="845"/>
        <w:gridCol w:w="8500"/>
      </w:tblGrid>
      <w:tr w:rsidR="00D96C13" w:rsidTr="008509F5">
        <w:trPr>
          <w:trHeight w:val="731"/>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both"/>
              <w:rPr>
                <w:bCs/>
              </w:rPr>
            </w:pPr>
            <w:r>
              <w:rPr>
                <w:bCs/>
                <w:sz w:val="22"/>
                <w:szCs w:val="22"/>
              </w:rPr>
              <w:t>№</w:t>
            </w:r>
          </w:p>
          <w:p w:rsidR="00D96C13" w:rsidRDefault="00D96C13" w:rsidP="008509F5">
            <w:pPr>
              <w:spacing w:line="200" w:lineRule="atLeast"/>
              <w:jc w:val="both"/>
            </w:pPr>
            <w:r>
              <w:rPr>
                <w:bCs/>
                <w:sz w:val="22"/>
                <w:szCs w:val="22"/>
              </w:rPr>
              <w:t>п. / п.</w:t>
            </w:r>
          </w:p>
        </w:tc>
        <w:tc>
          <w:tcPr>
            <w:tcW w:w="8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pPr>
            <w:r>
              <w:rPr>
                <w:sz w:val="22"/>
                <w:szCs w:val="22"/>
              </w:rPr>
              <w:t xml:space="preserve">Направления деятельности учителей, по которым согласно </w:t>
            </w:r>
            <w:r>
              <w:rPr>
                <w:bCs/>
                <w:iCs/>
                <w:sz w:val="22"/>
                <w:szCs w:val="22"/>
              </w:rPr>
              <w:t>«инструкции» необходимо</w:t>
            </w:r>
            <w:r>
              <w:rPr>
                <w:sz w:val="22"/>
                <w:szCs w:val="22"/>
              </w:rPr>
              <w:t xml:space="preserve"> предусмотреть сокращение или полное устранение отчётности</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pacing w:val="-6"/>
                <w:sz w:val="22"/>
                <w:szCs w:val="22"/>
              </w:rPr>
            </w:pPr>
            <w:r>
              <w:rPr>
                <w:sz w:val="22"/>
                <w:szCs w:val="22"/>
              </w:rPr>
              <w:t>1</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pacing w:val="-6"/>
                <w:sz w:val="22"/>
                <w:szCs w:val="22"/>
              </w:rPr>
              <w:t>Осуществление должностных обязанностей, связанных с обучением</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pacing w:val="-6"/>
                <w:sz w:val="22"/>
                <w:szCs w:val="22"/>
              </w:rPr>
            </w:pPr>
            <w:r>
              <w:rPr>
                <w:sz w:val="22"/>
                <w:szCs w:val="22"/>
              </w:rPr>
              <w:t>2</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pacing w:val="-6"/>
                <w:sz w:val="22"/>
                <w:szCs w:val="22"/>
              </w:rPr>
              <w:t>Участие в разработке рабочих программ учебных предметов, курсов, дисциплин (модулей)</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3</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z w:val="22"/>
                <w:szCs w:val="22"/>
              </w:rPr>
              <w:t>Осуществление контрольно-оценочной деятельности посредством электронного журнала и дневников обучающихся</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pacing w:val="-6"/>
                <w:sz w:val="22"/>
                <w:szCs w:val="22"/>
              </w:rPr>
            </w:pPr>
            <w:r>
              <w:rPr>
                <w:sz w:val="22"/>
                <w:szCs w:val="22"/>
              </w:rPr>
              <w:t>4</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pacing w:val="-6"/>
                <w:sz w:val="22"/>
                <w:szCs w:val="22"/>
              </w:rPr>
              <w:t>Участие в деятельности педагогического совета и методических объединений</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pacing w:val="-6"/>
                <w:sz w:val="22"/>
                <w:szCs w:val="22"/>
              </w:rPr>
            </w:pPr>
            <w:r>
              <w:rPr>
                <w:sz w:val="22"/>
                <w:szCs w:val="22"/>
              </w:rPr>
              <w:t>5</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pacing w:val="-6"/>
                <w:sz w:val="22"/>
                <w:szCs w:val="22"/>
              </w:rPr>
              <w:t>Дежурство и выполнение правил по охране труда</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pacing w:val="-6"/>
                <w:sz w:val="22"/>
                <w:szCs w:val="22"/>
              </w:rPr>
            </w:pPr>
            <w:r>
              <w:rPr>
                <w:sz w:val="22"/>
                <w:szCs w:val="22"/>
              </w:rPr>
              <w:t>6</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pacing w:val="-6"/>
                <w:sz w:val="22"/>
                <w:szCs w:val="22"/>
              </w:rPr>
              <w:t>Реализация календаря образовательных событий</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pacing w:val="-6"/>
                <w:sz w:val="22"/>
                <w:szCs w:val="22"/>
              </w:rPr>
            </w:pPr>
            <w:r>
              <w:rPr>
                <w:sz w:val="22"/>
                <w:szCs w:val="22"/>
              </w:rPr>
              <w:t>7</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pacing w:val="-6"/>
                <w:sz w:val="22"/>
                <w:szCs w:val="22"/>
              </w:rPr>
              <w:t>Выполнение учителями с их письменного согласия дополнительных обязанностей, непосредственно связанных с образовательным процессом, за дополнительную оплату (в частности, классное руководство, проверка письменных работ, заведование учебными кабинетами и руководство школьными методическими объединениями)</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pacing w:val="-6"/>
                <w:sz w:val="22"/>
                <w:szCs w:val="22"/>
              </w:rPr>
            </w:pPr>
            <w:r>
              <w:rPr>
                <w:sz w:val="22"/>
                <w:szCs w:val="22"/>
              </w:rPr>
              <w:t>8</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pacing w:val="-6"/>
                <w:sz w:val="22"/>
                <w:szCs w:val="22"/>
              </w:rPr>
              <w:t>Прохождение аттестации</w:t>
            </w:r>
          </w:p>
        </w:tc>
      </w:tr>
    </w:tbl>
    <w:p w:rsidR="00D96C13" w:rsidRDefault="00D96C13" w:rsidP="00D96C13">
      <w:pPr>
        <w:spacing w:line="200" w:lineRule="atLeast"/>
        <w:ind w:firstLine="708"/>
        <w:jc w:val="both"/>
        <w:rPr>
          <w:bCs/>
          <w:sz w:val="8"/>
          <w:szCs w:val="8"/>
        </w:rPr>
      </w:pPr>
    </w:p>
    <w:p w:rsidR="00D96C13" w:rsidRDefault="00D96C13" w:rsidP="00D96C13">
      <w:pPr>
        <w:pStyle w:val="15"/>
        <w:spacing w:line="200" w:lineRule="atLeast"/>
        <w:ind w:firstLine="709"/>
        <w:jc w:val="both"/>
        <w:rPr>
          <w:sz w:val="28"/>
          <w:szCs w:val="28"/>
        </w:rPr>
      </w:pPr>
    </w:p>
    <w:p w:rsidR="00D96C13" w:rsidRDefault="00D96C13" w:rsidP="00D96C13">
      <w:pPr>
        <w:pStyle w:val="15"/>
        <w:spacing w:line="200" w:lineRule="atLeast"/>
        <w:ind w:firstLine="709"/>
        <w:jc w:val="both"/>
        <w:rPr>
          <w:sz w:val="28"/>
          <w:szCs w:val="28"/>
        </w:rPr>
      </w:pPr>
      <w:r>
        <w:rPr>
          <w:sz w:val="28"/>
          <w:szCs w:val="28"/>
        </w:rPr>
        <w:t>Рассылка данной «инструкции» в 2017 г. по линии органов управления образованием создаёт благоприятные условия для деятельности профсоюзных организаций по содействию реализации её положений в конкретных субъектах РФ и образовательных организациях.</w:t>
      </w:r>
    </w:p>
    <w:p w:rsidR="00D96C13" w:rsidRDefault="00D96C13" w:rsidP="00D96C13">
      <w:pPr>
        <w:pStyle w:val="15"/>
        <w:spacing w:line="200" w:lineRule="atLeast"/>
        <w:ind w:firstLine="709"/>
        <w:jc w:val="both"/>
        <w:rPr>
          <w:color w:val="000000"/>
          <w:sz w:val="28"/>
          <w:szCs w:val="28"/>
        </w:rPr>
      </w:pPr>
      <w:r>
        <w:rPr>
          <w:sz w:val="28"/>
          <w:szCs w:val="28"/>
        </w:rPr>
        <w:t>О</w:t>
      </w:r>
      <w:r>
        <w:rPr>
          <w:color w:val="000000"/>
          <w:sz w:val="28"/>
          <w:szCs w:val="28"/>
        </w:rPr>
        <w:t xml:space="preserve">бсуждение региональных практик устранения избыточной отчётности состоялось на предложенной Профсоюзом секции «Технологии создания современных комфортных условий труда учителя» Всероссийского семинара-совещания руководителей органов исполнительной власти субъектов РФ, осуществляющих государственное управление в сфере образования, и председателей региональных (межрегиональных) организаций Профсоюза </w:t>
      </w:r>
      <w:r>
        <w:rPr>
          <w:color w:val="000000"/>
        </w:rPr>
        <w:t>(г. Сочи, 24–25 сентября 2017 г.)</w:t>
      </w:r>
      <w:r>
        <w:rPr>
          <w:color w:val="000000"/>
          <w:sz w:val="28"/>
          <w:szCs w:val="28"/>
        </w:rPr>
        <w:t>.</w:t>
      </w:r>
      <w:r>
        <w:rPr>
          <w:i/>
          <w:color w:val="000000"/>
          <w:sz w:val="28"/>
          <w:szCs w:val="28"/>
        </w:rPr>
        <w:t xml:space="preserve"> </w:t>
      </w:r>
    </w:p>
    <w:p w:rsidR="00D96C13" w:rsidRDefault="00D96C13" w:rsidP="00D96C13">
      <w:pPr>
        <w:pStyle w:val="15"/>
        <w:spacing w:line="200" w:lineRule="atLeast"/>
        <w:ind w:firstLine="709"/>
        <w:jc w:val="both"/>
      </w:pPr>
      <w:r>
        <w:rPr>
          <w:color w:val="000000"/>
          <w:sz w:val="28"/>
          <w:szCs w:val="28"/>
        </w:rPr>
        <w:t xml:space="preserve">В целях ретрансляции успешных региональных практик принято постановление Исполкома Профсоюза от 6 декабря 2017 г. № 11–4 «Об участии региональных организаций Профсоюза Ставропольского края, Астраханской, Свердловской областей в реализации задач по сокращению и устранению избыточной отчётности учителей» на основе обобщения практического опыта соответствующих пилотных территорий </w:t>
      </w:r>
      <w:r>
        <w:rPr>
          <w:color w:val="000000"/>
        </w:rPr>
        <w:t>(см. приложения №№ 1, 2 и 3 к постановлению)</w:t>
      </w:r>
      <w:r>
        <w:rPr>
          <w:color w:val="000000"/>
          <w:sz w:val="28"/>
          <w:szCs w:val="28"/>
        </w:rPr>
        <w:t>.</w:t>
      </w:r>
    </w:p>
    <w:p w:rsidR="00D96C13" w:rsidRDefault="00D96C13" w:rsidP="00D96C13">
      <w:pPr>
        <w:pStyle w:val="15"/>
        <w:spacing w:line="200" w:lineRule="atLeast"/>
        <w:ind w:firstLine="709"/>
        <w:jc w:val="both"/>
      </w:pPr>
    </w:p>
    <w:tbl>
      <w:tblPr>
        <w:tblW w:w="0" w:type="auto"/>
        <w:jc w:val="center"/>
        <w:tblInd w:w="108" w:type="dxa"/>
        <w:tblLayout w:type="fixed"/>
        <w:tblLook w:val="0000" w:firstRow="0" w:lastRow="0" w:firstColumn="0" w:lastColumn="0" w:noHBand="0" w:noVBand="0"/>
      </w:tblPr>
      <w:tblGrid>
        <w:gridCol w:w="833"/>
        <w:gridCol w:w="7224"/>
        <w:gridCol w:w="1288"/>
      </w:tblGrid>
      <w:tr w:rsidR="00D96C13" w:rsidTr="008509F5">
        <w:trPr>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w:t>
            </w:r>
          </w:p>
          <w:p w:rsidR="00D96C13" w:rsidRDefault="00D96C13" w:rsidP="008509F5">
            <w:pPr>
              <w:pStyle w:val="15"/>
              <w:spacing w:line="200" w:lineRule="atLeast"/>
              <w:jc w:val="center"/>
              <w:rPr>
                <w:sz w:val="22"/>
                <w:szCs w:val="22"/>
              </w:rPr>
            </w:pPr>
            <w:r>
              <w:rPr>
                <w:sz w:val="22"/>
                <w:szCs w:val="22"/>
              </w:rPr>
              <w:t>п. / п.</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center"/>
              <w:rPr>
                <w:sz w:val="22"/>
                <w:szCs w:val="22"/>
              </w:rPr>
            </w:pPr>
            <w:r>
              <w:rPr>
                <w:sz w:val="22"/>
                <w:szCs w:val="22"/>
              </w:rPr>
              <w:t>Актуальные задачи региональных (межрегиональных) организаций Профсоюза, определённые в постановлении Исполкома Профсоюза</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Сроки реализации задач</w:t>
            </w:r>
          </w:p>
        </w:tc>
      </w:tr>
      <w:tr w:rsidR="00D96C13" w:rsidTr="008509F5">
        <w:trPr>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color w:val="000000"/>
                <w:sz w:val="22"/>
                <w:szCs w:val="22"/>
              </w:rPr>
              <w:t>1</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rPr>
                <w:sz w:val="22"/>
                <w:szCs w:val="22"/>
              </w:rPr>
            </w:pPr>
            <w:r>
              <w:rPr>
                <w:sz w:val="22"/>
                <w:szCs w:val="22"/>
              </w:rPr>
              <w:t xml:space="preserve">Инициирование внесения дополнений и изменений в региональные и территориальные соглашения, определяющих перечень должностных обязанностей, </w:t>
            </w:r>
            <w:r>
              <w:rPr>
                <w:spacing w:val="-6"/>
                <w:sz w:val="22"/>
                <w:szCs w:val="22"/>
              </w:rPr>
              <w:t xml:space="preserve">связанных с возможным составлением отчётной документации (на основе </w:t>
            </w:r>
            <w:r>
              <w:rPr>
                <w:bCs/>
                <w:sz w:val="22"/>
                <w:szCs w:val="22"/>
              </w:rPr>
              <w:t>«инструкции»</w:t>
            </w:r>
            <w:r>
              <w:rPr>
                <w:spacing w:val="-6"/>
                <w:sz w:val="22"/>
                <w:szCs w:val="22"/>
              </w:rPr>
              <w:t>)</w:t>
            </w:r>
            <w:r>
              <w:rPr>
                <w:sz w:val="22"/>
                <w:szCs w:val="22"/>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2017–2018 гг.</w:t>
            </w:r>
          </w:p>
        </w:tc>
      </w:tr>
      <w:tr w:rsidR="00D96C13" w:rsidTr="008509F5">
        <w:trPr>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color w:val="000000"/>
                <w:sz w:val="22"/>
                <w:szCs w:val="22"/>
              </w:rPr>
              <w:t>2</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rPr>
                <w:sz w:val="22"/>
                <w:szCs w:val="22"/>
              </w:rPr>
            </w:pPr>
            <w:r>
              <w:rPr>
                <w:sz w:val="22"/>
                <w:szCs w:val="22"/>
              </w:rPr>
              <w:t>Включение в программы обучающих мероприятий для председателей местных и первичных профсоюзных организаций, а также учителей и руководителей образовательных организаций, реализующих общеобразовательные программы, тематических занятий по нормативному правовому регулированию составления учителями отчётной документации.</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2018 г.</w:t>
            </w:r>
          </w:p>
        </w:tc>
      </w:tr>
      <w:tr w:rsidR="00D96C13" w:rsidTr="008509F5">
        <w:trPr>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color w:val="000000"/>
                <w:sz w:val="22"/>
                <w:szCs w:val="22"/>
              </w:rPr>
              <w:t>3</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rPr>
                <w:sz w:val="22"/>
                <w:szCs w:val="22"/>
              </w:rPr>
            </w:pPr>
            <w:r>
              <w:rPr>
                <w:sz w:val="22"/>
                <w:szCs w:val="22"/>
              </w:rPr>
              <w:t xml:space="preserve">Обеспечение подготовки практических предложений по полному </w:t>
            </w:r>
            <w:r>
              <w:rPr>
                <w:sz w:val="22"/>
                <w:szCs w:val="22"/>
              </w:rPr>
              <w:lastRenderedPageBreak/>
              <w:t xml:space="preserve">устранению отчётности учителей при аттестации в целях установления квалификационной категории (на основе </w:t>
            </w:r>
            <w:r>
              <w:rPr>
                <w:bCs/>
                <w:sz w:val="22"/>
                <w:szCs w:val="22"/>
              </w:rPr>
              <w:t>«инструкции»</w:t>
            </w:r>
            <w:r>
              <w:rPr>
                <w:sz w:val="22"/>
                <w:szCs w:val="22"/>
              </w:rPr>
              <w:t>), и представление их руководителям органов исполнительной власти субъектов Российской Федерации, осуществляющих государственное управление в сфере образования, для принятия необходимых мер.</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lastRenderedPageBreak/>
              <w:t>2018 г.</w:t>
            </w:r>
          </w:p>
        </w:tc>
      </w:tr>
      <w:tr w:rsidR="00D96C13" w:rsidTr="008509F5">
        <w:trPr>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color w:val="000000"/>
                <w:sz w:val="22"/>
                <w:szCs w:val="22"/>
              </w:rPr>
              <w:lastRenderedPageBreak/>
              <w:t>4</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D96C13" w:rsidRPr="00EF5724" w:rsidRDefault="00D96C13" w:rsidP="008509F5">
            <w:pPr>
              <w:pStyle w:val="15"/>
              <w:spacing w:line="200" w:lineRule="atLeast"/>
              <w:rPr>
                <w:sz w:val="22"/>
                <w:szCs w:val="22"/>
                <w:lang w:val="ru-RU"/>
              </w:rPr>
            </w:pPr>
            <w:r>
              <w:rPr>
                <w:sz w:val="22"/>
                <w:szCs w:val="22"/>
              </w:rPr>
              <w:t>Инициирование проведения совместного с представителями органов исполнительной власти субъектов Российской Федерации, осуществляющих государственное управление в сфере образования, совещания (вебинара) руководителей и специалистов органов местного самоуправления, осуществляющих управление в сфере образования, территориальных и первичных организаций Профсоюза по устранению избыточной отчётности учителей при выполнении ими должностных обязанностей.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lang w:val="en-US"/>
              </w:rPr>
              <w:t>I</w:t>
            </w:r>
            <w:r>
              <w:rPr>
                <w:sz w:val="22"/>
                <w:szCs w:val="22"/>
              </w:rPr>
              <w:t xml:space="preserve"> квартал 2018 г.</w:t>
            </w:r>
          </w:p>
        </w:tc>
      </w:tr>
      <w:tr w:rsidR="00D96C13" w:rsidTr="008509F5">
        <w:trPr>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5</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D96C13" w:rsidRPr="00EF5724" w:rsidRDefault="00D96C13" w:rsidP="008509F5">
            <w:pPr>
              <w:pStyle w:val="15"/>
              <w:spacing w:line="200" w:lineRule="atLeast"/>
              <w:rPr>
                <w:sz w:val="22"/>
                <w:szCs w:val="22"/>
                <w:lang w:val="ru-RU"/>
              </w:rPr>
            </w:pPr>
            <w:r>
              <w:rPr>
                <w:sz w:val="22"/>
                <w:szCs w:val="22"/>
              </w:rPr>
              <w:t xml:space="preserve">Организация проведения тематических проверок по теме: </w:t>
            </w:r>
            <w:r>
              <w:rPr>
                <w:color w:val="000000"/>
                <w:sz w:val="22"/>
                <w:szCs w:val="22"/>
              </w:rPr>
              <w:t>«</w:t>
            </w:r>
            <w:r>
              <w:rPr>
                <w:sz w:val="22"/>
                <w:szCs w:val="22"/>
              </w:rPr>
              <w:t>Соблюдение трудового законодательства при возложении на учителей должностных обязанностей, связанных с составлением отчётной документации</w:t>
            </w:r>
            <w:r>
              <w:rPr>
                <w:color w:val="000000"/>
                <w:sz w:val="22"/>
                <w:szCs w:val="22"/>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lang w:val="en-US"/>
              </w:rPr>
              <w:t>II</w:t>
            </w:r>
            <w:r>
              <w:rPr>
                <w:sz w:val="22"/>
                <w:szCs w:val="22"/>
              </w:rPr>
              <w:t xml:space="preserve"> квартал 2018 г.</w:t>
            </w:r>
          </w:p>
        </w:tc>
      </w:tr>
      <w:tr w:rsidR="00D96C13" w:rsidTr="008509F5">
        <w:trPr>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6</w:t>
            </w:r>
          </w:p>
        </w:tc>
        <w:tc>
          <w:tcPr>
            <w:tcW w:w="7224" w:type="dxa"/>
            <w:tcBorders>
              <w:top w:val="single" w:sz="4" w:space="0" w:color="000000"/>
              <w:left w:val="single" w:sz="4" w:space="0" w:color="000000"/>
              <w:bottom w:val="single" w:sz="4" w:space="0" w:color="000000"/>
              <w:right w:val="single" w:sz="4" w:space="0" w:color="000000"/>
            </w:tcBorders>
            <w:shd w:val="clear" w:color="auto" w:fill="auto"/>
          </w:tcPr>
          <w:p w:rsidR="00D96C13" w:rsidRPr="00EF5724" w:rsidRDefault="00D96C13" w:rsidP="008509F5">
            <w:pPr>
              <w:pStyle w:val="15"/>
              <w:spacing w:line="200" w:lineRule="atLeast"/>
              <w:rPr>
                <w:sz w:val="22"/>
                <w:szCs w:val="22"/>
                <w:lang w:val="ru-RU"/>
              </w:rPr>
            </w:pPr>
            <w:r>
              <w:rPr>
                <w:sz w:val="22"/>
                <w:szCs w:val="22"/>
              </w:rPr>
              <w:t xml:space="preserve">Инициирование обсуждения на заседании трёхсторонних комиссий субъектов Российской Федерации по регулированию социально-трудовых отношений и общественных советов при органах исполнительной власти субъектов Российской Федерации, осуществляющих государственное управление в сфере образования, итогов реализации в 2017/2018 учебном году региональных мероприятий по сокращению и устранению избыточной отчётности учителей. </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lang w:val="en-US"/>
              </w:rPr>
              <w:t>II</w:t>
            </w:r>
            <w:r>
              <w:rPr>
                <w:sz w:val="22"/>
                <w:szCs w:val="22"/>
              </w:rPr>
              <w:t xml:space="preserve"> квартал 2018 г.</w:t>
            </w:r>
          </w:p>
        </w:tc>
      </w:tr>
    </w:tbl>
    <w:p w:rsidR="00D96C13" w:rsidRDefault="00D96C13" w:rsidP="00D96C13">
      <w:pPr>
        <w:spacing w:line="200" w:lineRule="atLeast"/>
        <w:ind w:firstLine="709"/>
        <w:jc w:val="both"/>
        <w:rPr>
          <w:iCs/>
          <w:sz w:val="8"/>
          <w:szCs w:val="8"/>
        </w:rPr>
      </w:pPr>
    </w:p>
    <w:p w:rsidR="00D96C13" w:rsidRDefault="00D96C13" w:rsidP="00D96C13">
      <w:pPr>
        <w:pStyle w:val="15"/>
        <w:spacing w:line="200" w:lineRule="atLeast"/>
        <w:ind w:firstLine="709"/>
        <w:jc w:val="both"/>
        <w:rPr>
          <w:color w:val="000000"/>
          <w:sz w:val="28"/>
          <w:szCs w:val="28"/>
        </w:rPr>
      </w:pPr>
      <w:r>
        <w:rPr>
          <w:sz w:val="28"/>
          <w:szCs w:val="28"/>
        </w:rPr>
        <w:t xml:space="preserve">Снижение объёмов отчётности учителей провозглашено с учётом мнения Профсоюза (по итогам обсуждения в 2017 г. проблемы расширения элементов национальной системы учительского роста) в качестве одной из новых задач формирования НСУР, а также индикатора её эффективности. Этот подход предполагает, с одной стороны, дальнейшие целенаправленные действия со стороны государства по решению обозначенной проблемы, с другой – проведение независимого мониторинга их результативности (с возможным рассмотрением его итогов </w:t>
      </w:r>
      <w:r>
        <w:rPr>
          <w:iCs/>
          <w:sz w:val="28"/>
          <w:szCs w:val="28"/>
        </w:rPr>
        <w:t>Межведомственной комиссией по формированию и введению НСУР, в состав которой включены представители Профсоюза).</w:t>
      </w:r>
    </w:p>
    <w:p w:rsidR="00D96C13" w:rsidRDefault="00D96C13" w:rsidP="00D96C13">
      <w:pPr>
        <w:pStyle w:val="15"/>
        <w:spacing w:line="200" w:lineRule="atLeast"/>
        <w:ind w:firstLine="709"/>
        <w:jc w:val="both"/>
        <w:rPr>
          <w:i/>
          <w:u w:val="single"/>
        </w:rPr>
      </w:pPr>
      <w:r>
        <w:rPr>
          <w:color w:val="000000"/>
          <w:sz w:val="28"/>
          <w:szCs w:val="28"/>
        </w:rPr>
        <w:t xml:space="preserve">В целях содействия устранению избыточной отчётности не только учителей, но и всех остальных категорий педагогических работников, а также предпосылок её возникновения в </w:t>
      </w:r>
      <w:r>
        <w:rPr>
          <w:iCs/>
          <w:color w:val="000000"/>
          <w:sz w:val="28"/>
          <w:szCs w:val="28"/>
        </w:rPr>
        <w:t>Отраслевом соглашении по организациям, находящимся в ведении</w:t>
      </w:r>
      <w:r>
        <w:rPr>
          <w:color w:val="000000"/>
          <w:sz w:val="28"/>
          <w:szCs w:val="28"/>
        </w:rPr>
        <w:t xml:space="preserve"> </w:t>
      </w:r>
      <w:r>
        <w:rPr>
          <w:iCs/>
          <w:color w:val="000000"/>
          <w:sz w:val="28"/>
          <w:szCs w:val="28"/>
        </w:rPr>
        <w:t xml:space="preserve">Министерства образования и науки Российской Федерации, на 2018–2020 годы </w:t>
      </w:r>
      <w:r>
        <w:rPr>
          <w:iCs/>
          <w:color w:val="000000"/>
        </w:rPr>
        <w:t>(п. 3.10)</w:t>
      </w:r>
      <w:r>
        <w:rPr>
          <w:iCs/>
          <w:color w:val="000000"/>
          <w:sz w:val="28"/>
          <w:szCs w:val="28"/>
        </w:rPr>
        <w:t xml:space="preserve"> впервые закреплена договорённость о </w:t>
      </w:r>
      <w:r>
        <w:rPr>
          <w:color w:val="000000"/>
          <w:sz w:val="28"/>
          <w:szCs w:val="28"/>
        </w:rPr>
        <w:t xml:space="preserve">продолжении Минобрнауки России и Профсоюзом </w:t>
      </w:r>
      <w:r>
        <w:rPr>
          <w:iCs/>
          <w:color w:val="000000"/>
          <w:sz w:val="28"/>
          <w:szCs w:val="28"/>
        </w:rPr>
        <w:t>совместной разработки мер, связанных с устранением избыточной отчётности образовательных организаций, а также педагогических работников (в т. ч. педагогических работников, отнесённых к профессорско-преподавательскому составу).</w:t>
      </w:r>
    </w:p>
    <w:p w:rsidR="00D96C13" w:rsidRDefault="00D96C13" w:rsidP="00D96C13">
      <w:pPr>
        <w:pStyle w:val="15"/>
        <w:spacing w:line="200" w:lineRule="atLeast"/>
        <w:ind w:firstLine="709"/>
        <w:rPr>
          <w:i/>
        </w:rPr>
      </w:pPr>
      <w:r>
        <w:rPr>
          <w:i/>
          <w:u w:val="single"/>
        </w:rPr>
        <w:t>Справочно</w:t>
      </w:r>
      <w:r>
        <w:rPr>
          <w:i/>
        </w:rPr>
        <w:t>.</w:t>
      </w:r>
    </w:p>
    <w:p w:rsidR="00D96C13" w:rsidRDefault="00D96C13" w:rsidP="00D96C13">
      <w:pPr>
        <w:pStyle w:val="15"/>
        <w:spacing w:line="200" w:lineRule="atLeast"/>
        <w:ind w:firstLine="709"/>
        <w:jc w:val="both"/>
        <w:rPr>
          <w:rFonts w:cs="Times New Roman"/>
          <w:color w:val="000000"/>
          <w:sz w:val="28"/>
          <w:szCs w:val="28"/>
        </w:rPr>
      </w:pPr>
      <w:r>
        <w:rPr>
          <w:i/>
        </w:rPr>
        <w:t>Приоритетной задачей на 2018/2019 учебный год является реализация региональными (межрегиональными) организациями Профсоюза во взаимодействии с социальными партнёрами комплекса практических мер по устранению избыточной отчётности учителей, а также иных категорий педагогических работников (в т. ч. с учётом разъяснений по устранению избыточной отчётности воспитателей и педагогов дополнительного образования детей (приложение к письму Минобрнауки России и Профсоюза (Потехина И.П., Меркулова Г.И.) от 11 апреля 2018 г. № ИП-234/09/189)).</w:t>
      </w:r>
    </w:p>
    <w:p w:rsidR="00D96C13" w:rsidRDefault="00D96C13" w:rsidP="00D96C13">
      <w:pPr>
        <w:pStyle w:val="ad"/>
        <w:tabs>
          <w:tab w:val="left" w:pos="709"/>
        </w:tabs>
        <w:spacing w:after="0" w:line="200" w:lineRule="atLeast"/>
        <w:ind w:left="0" w:firstLine="709"/>
        <w:jc w:val="both"/>
        <w:rPr>
          <w:rFonts w:ascii="Times New Roman" w:hAnsi="Times New Roman" w:cs="Times New Roman"/>
          <w:color w:val="000000"/>
          <w:sz w:val="28"/>
          <w:szCs w:val="28"/>
        </w:rPr>
      </w:pPr>
    </w:p>
    <w:p w:rsidR="00D96C13" w:rsidRDefault="00D96C13" w:rsidP="00D96C13">
      <w:pPr>
        <w:pStyle w:val="15"/>
        <w:spacing w:line="200" w:lineRule="atLeast"/>
        <w:jc w:val="center"/>
        <w:rPr>
          <w:bCs/>
          <w:sz w:val="28"/>
          <w:szCs w:val="28"/>
        </w:rPr>
      </w:pPr>
      <w:r>
        <w:rPr>
          <w:b/>
          <w:sz w:val="28"/>
          <w:szCs w:val="28"/>
        </w:rPr>
        <w:t>Деятельность в сфере актуализации профессиональных стандартов</w:t>
      </w:r>
    </w:p>
    <w:p w:rsidR="00D96C13" w:rsidRDefault="00D96C13" w:rsidP="00D96C13">
      <w:pPr>
        <w:pStyle w:val="15"/>
        <w:spacing w:line="200" w:lineRule="atLeast"/>
        <w:ind w:firstLine="709"/>
        <w:jc w:val="both"/>
        <w:rPr>
          <w:bCs/>
        </w:rPr>
      </w:pPr>
      <w:r>
        <w:rPr>
          <w:bCs/>
          <w:sz w:val="28"/>
          <w:szCs w:val="28"/>
        </w:rPr>
        <w:t xml:space="preserve">В целях профилактики произвольного применения профессиональных стандартов, а также устранения избыточных требований к работникам сферы образования Профсоюз подготовил и направил Министру образования и науки РФ О.Ю. Васильевой новые* предложения по актуализации некоторых профессиональных стандартов и (или) приказов Минтруда России об их утверждении </w:t>
      </w:r>
      <w:r>
        <w:rPr>
          <w:bCs/>
        </w:rPr>
        <w:t>(письмо (Меркулова Г.И.) от 10 марта 2017 г. № 123 «О профессиональных стандартах в сфере образования»)</w:t>
      </w:r>
      <w:r>
        <w:rPr>
          <w:bCs/>
          <w:sz w:val="28"/>
          <w:szCs w:val="28"/>
        </w:rPr>
        <w:t>.</w:t>
      </w:r>
    </w:p>
    <w:p w:rsidR="00D96C13" w:rsidRDefault="00D96C13" w:rsidP="00D96C13">
      <w:pPr>
        <w:pStyle w:val="15"/>
        <w:spacing w:line="200" w:lineRule="atLeast"/>
        <w:jc w:val="both"/>
        <w:rPr>
          <w:bCs/>
          <w:sz w:val="28"/>
          <w:szCs w:val="28"/>
        </w:rPr>
      </w:pPr>
      <w:r>
        <w:rPr>
          <w:bCs/>
        </w:rPr>
        <w:t xml:space="preserve">* Ранее, </w:t>
      </w:r>
      <w:r>
        <w:rPr>
          <w:bCs/>
          <w:lang w:val="ru-RU"/>
        </w:rPr>
        <w:t>в том числе</w:t>
      </w:r>
      <w:r>
        <w:rPr>
          <w:bCs/>
        </w:rPr>
        <w:t xml:space="preserve"> по инициативе Профсоюза внесены изменения в требования к образованию и обучению, установленные профессиональным стандартом «Педагог </w:t>
      </w:r>
      <w:r>
        <w:rPr>
          <w:bCs/>
          <w:sz w:val="10"/>
          <w:szCs w:val="10"/>
        </w:rPr>
        <w:t>[…]</w:t>
      </w:r>
      <w:r>
        <w:rPr>
          <w:bCs/>
        </w:rPr>
        <w:t xml:space="preserve"> (воспитатель, учитель)», в части приведения их в фактическое соответствие с уже действовавшими требованиями к квалификации учителей и воспитателей, установленными Единым квалификационным справочником </w:t>
      </w:r>
      <w:r>
        <w:rPr>
          <w:bCs/>
          <w:sz w:val="10"/>
          <w:szCs w:val="10"/>
        </w:rPr>
        <w:t>[…]</w:t>
      </w:r>
      <w:r>
        <w:rPr>
          <w:bCs/>
        </w:rPr>
        <w:t xml:space="preserve"> (см. приказ Минтруда России от 5 августа 2016 г. № 422н).</w:t>
      </w:r>
    </w:p>
    <w:p w:rsidR="00D96C13" w:rsidRDefault="00D96C13" w:rsidP="00D96C13">
      <w:pPr>
        <w:pStyle w:val="15"/>
        <w:spacing w:line="200" w:lineRule="atLeast"/>
        <w:ind w:firstLine="709"/>
        <w:jc w:val="both"/>
        <w:rPr>
          <w:bCs/>
          <w:sz w:val="28"/>
          <w:szCs w:val="28"/>
        </w:rPr>
      </w:pPr>
      <w:r>
        <w:rPr>
          <w:bCs/>
          <w:sz w:val="28"/>
          <w:szCs w:val="28"/>
        </w:rPr>
        <w:t>Приоритетными задачами актуализации обозначенных документов на очередном этапе стали:</w:t>
      </w:r>
    </w:p>
    <w:p w:rsidR="00D96C13" w:rsidRDefault="00D96C13" w:rsidP="00D96C13">
      <w:pPr>
        <w:pStyle w:val="15"/>
        <w:spacing w:line="200" w:lineRule="atLeast"/>
        <w:ind w:firstLine="709"/>
        <w:jc w:val="both"/>
        <w:rPr>
          <w:bCs/>
          <w:sz w:val="28"/>
          <w:szCs w:val="28"/>
        </w:rPr>
      </w:pPr>
      <w:r>
        <w:rPr>
          <w:bCs/>
          <w:sz w:val="28"/>
          <w:szCs w:val="28"/>
        </w:rPr>
        <w:t>– исключение из приказов Минтруда России положения о применении профессиональных стандартов «</w:t>
      </w:r>
      <w:r>
        <w:rPr>
          <w:sz w:val="28"/>
          <w:szCs w:val="28"/>
        </w:rPr>
        <w:t xml:space="preserve">при формировании кадровой политики и в управлении персоналом, при организации обучения и аттестации работников, заключении трудовых договоров, разработке должностных инструкций и установлении систем оплаты труда» </w:t>
      </w:r>
      <w:r>
        <w:t>(основание – исключение аналогичной нормы из Правил разработки, утверждения и применения профессиональных стандартов, утверждённых постановлением Правительства РФ от 22 января 2013 г. № 23, в связи со вступлением в силу с 1 июля 2016 г. изменений в ТК РФ, согласно которым обязательны для применения работодателями требования профессиональных стандартов к квалификации)</w:t>
      </w:r>
      <w:r>
        <w:rPr>
          <w:sz w:val="28"/>
          <w:szCs w:val="28"/>
        </w:rPr>
        <w:t>;</w:t>
      </w:r>
    </w:p>
    <w:p w:rsidR="00D96C13" w:rsidRDefault="00D96C13" w:rsidP="00D96C13">
      <w:pPr>
        <w:pStyle w:val="15"/>
        <w:spacing w:line="200" w:lineRule="atLeast"/>
        <w:ind w:firstLine="709"/>
        <w:jc w:val="both"/>
        <w:rPr>
          <w:sz w:val="28"/>
          <w:szCs w:val="28"/>
        </w:rPr>
      </w:pPr>
      <w:r>
        <w:rPr>
          <w:bCs/>
          <w:sz w:val="28"/>
          <w:szCs w:val="28"/>
        </w:rPr>
        <w:t xml:space="preserve">– устранение избыточных требований к образованию и обучению ряда категорий педагогических работников </w:t>
      </w:r>
      <w:r>
        <w:rPr>
          <w:bCs/>
        </w:rPr>
        <w:t>(педагогов дополнительного образования и т. д.)</w:t>
      </w:r>
      <w:r>
        <w:rPr>
          <w:bCs/>
          <w:sz w:val="28"/>
          <w:szCs w:val="28"/>
        </w:rPr>
        <w:t xml:space="preserve"> и особым условиям допуска их к работе, установленны</w:t>
      </w:r>
      <w:r>
        <w:rPr>
          <w:bCs/>
          <w:sz w:val="28"/>
          <w:szCs w:val="28"/>
          <w:lang w:val="ru-RU"/>
        </w:rPr>
        <w:t>м</w:t>
      </w:r>
      <w:r>
        <w:rPr>
          <w:bCs/>
          <w:sz w:val="28"/>
          <w:szCs w:val="28"/>
        </w:rPr>
        <w:t xml:space="preserve"> соответствующими профессиональными стандартами.</w:t>
      </w:r>
    </w:p>
    <w:p w:rsidR="00D96C13" w:rsidRDefault="00D96C13" w:rsidP="00D96C13">
      <w:pPr>
        <w:pStyle w:val="15"/>
        <w:spacing w:line="200" w:lineRule="atLeast"/>
        <w:ind w:firstLine="709"/>
        <w:jc w:val="both"/>
        <w:rPr>
          <w:bCs/>
        </w:rPr>
      </w:pPr>
      <w:r>
        <w:rPr>
          <w:sz w:val="28"/>
          <w:szCs w:val="28"/>
        </w:rPr>
        <w:t xml:space="preserve">По итогам рассмотрения предложений Профсоюза Минобрнауки России и Минтруд России поддержали* инициативу о первоочередной актуализации </w:t>
      </w:r>
      <w:r>
        <w:rPr>
          <w:rFonts w:eastAsia="Times New Roman"/>
          <w:sz w:val="28"/>
          <w:szCs w:val="28"/>
        </w:rPr>
        <w:t xml:space="preserve">профессионального стандарта </w:t>
      </w:r>
      <w:r>
        <w:rPr>
          <w:sz w:val="28"/>
          <w:szCs w:val="28"/>
        </w:rPr>
        <w:t>«</w:t>
      </w:r>
      <w:r>
        <w:rPr>
          <w:rFonts w:eastAsia="Times New Roman"/>
          <w:sz w:val="28"/>
          <w:szCs w:val="28"/>
        </w:rPr>
        <w:t>Педагог дополнительного образования детей и взрослых</w:t>
      </w:r>
      <w:r>
        <w:rPr>
          <w:bCs/>
          <w:sz w:val="28"/>
          <w:szCs w:val="28"/>
        </w:rPr>
        <w:t xml:space="preserve">» </w:t>
      </w:r>
      <w:r>
        <w:rPr>
          <w:bCs/>
        </w:rPr>
        <w:t xml:space="preserve">(утверждён </w:t>
      </w:r>
      <w:r>
        <w:t xml:space="preserve">приказом Минтруда России </w:t>
      </w:r>
      <w:r>
        <w:rPr>
          <w:rFonts w:eastAsia="Times New Roman"/>
        </w:rPr>
        <w:t>от 8 сентября 2015 г. № 613н).</w:t>
      </w:r>
      <w:r>
        <w:rPr>
          <w:rFonts w:eastAsia="Times New Roman"/>
          <w:sz w:val="28"/>
          <w:szCs w:val="28"/>
        </w:rPr>
        <w:t xml:space="preserve"> </w:t>
      </w:r>
      <w:r>
        <w:rPr>
          <w:rFonts w:eastAsia="Times New Roman"/>
          <w:sz w:val="28"/>
          <w:szCs w:val="28"/>
          <w:lang w:val="ru-RU"/>
        </w:rPr>
        <w:t>Соответствующие предложения в этот профстандарт были внесены</w:t>
      </w:r>
      <w:r>
        <w:rPr>
          <w:rFonts w:eastAsia="Times New Roman"/>
          <w:sz w:val="28"/>
          <w:szCs w:val="28"/>
        </w:rPr>
        <w:t xml:space="preserve"> в 2017 г</w:t>
      </w:r>
      <w:r>
        <w:rPr>
          <w:rFonts w:eastAsia="Times New Roman"/>
          <w:sz w:val="28"/>
          <w:szCs w:val="28"/>
          <w:lang w:val="ru-RU"/>
        </w:rPr>
        <w:t>оду</w:t>
      </w:r>
      <w:r>
        <w:rPr>
          <w:rFonts w:eastAsia="Times New Roman"/>
          <w:sz w:val="28"/>
          <w:szCs w:val="28"/>
        </w:rPr>
        <w:t xml:space="preserve"> </w:t>
      </w:r>
      <w:r>
        <w:rPr>
          <w:sz w:val="28"/>
          <w:szCs w:val="28"/>
        </w:rPr>
        <w:t xml:space="preserve">рабочей группой приоритетного проекта «Доступное дополнительное образование для детей» </w:t>
      </w:r>
      <w:r>
        <w:t>(с участием представителей Профсоюза)</w:t>
      </w:r>
      <w:r>
        <w:rPr>
          <w:sz w:val="28"/>
          <w:szCs w:val="28"/>
        </w:rPr>
        <w:t>.</w:t>
      </w:r>
    </w:p>
    <w:p w:rsidR="00D96C13" w:rsidRDefault="00D96C13" w:rsidP="00D96C13">
      <w:pPr>
        <w:pStyle w:val="15"/>
        <w:spacing w:line="200" w:lineRule="atLeast"/>
        <w:jc w:val="both"/>
        <w:rPr>
          <w:bCs/>
          <w:sz w:val="8"/>
          <w:szCs w:val="8"/>
        </w:rPr>
      </w:pPr>
      <w:r>
        <w:rPr>
          <w:bCs/>
        </w:rPr>
        <w:t xml:space="preserve">* </w:t>
      </w:r>
      <w:r>
        <w:rPr>
          <w:bCs/>
          <w:lang w:val="ru-RU"/>
        </w:rPr>
        <w:t>С</w:t>
      </w:r>
      <w:r>
        <w:rPr>
          <w:bCs/>
        </w:rPr>
        <w:t>оответствующ</w:t>
      </w:r>
      <w:r>
        <w:rPr>
          <w:bCs/>
          <w:lang w:val="ru-RU"/>
        </w:rPr>
        <w:t>ий</w:t>
      </w:r>
      <w:r>
        <w:rPr>
          <w:bCs/>
        </w:rPr>
        <w:t xml:space="preserve"> приказ Минтруда России (в редакции, предложенной Профсоюзом) </w:t>
      </w:r>
      <w:r>
        <w:rPr>
          <w:bCs/>
          <w:lang w:val="ru-RU"/>
        </w:rPr>
        <w:t xml:space="preserve"> принят, но до настоящего времени не получил госрегистрации в Минюсте России.</w:t>
      </w:r>
    </w:p>
    <w:p w:rsidR="00D96C13" w:rsidRDefault="00D96C13" w:rsidP="00D96C13">
      <w:pPr>
        <w:spacing w:line="200" w:lineRule="atLeast"/>
        <w:jc w:val="both"/>
        <w:rPr>
          <w:bCs/>
          <w:sz w:val="8"/>
          <w:szCs w:val="8"/>
        </w:rPr>
      </w:pPr>
    </w:p>
    <w:p w:rsidR="00D96C13" w:rsidRDefault="00D96C13" w:rsidP="00D96C13">
      <w:pPr>
        <w:spacing w:line="200" w:lineRule="atLeast"/>
        <w:ind w:firstLine="708"/>
        <w:jc w:val="both"/>
        <w:rPr>
          <w:color w:val="000000"/>
          <w:sz w:val="28"/>
          <w:szCs w:val="28"/>
        </w:rPr>
      </w:pPr>
      <w:r>
        <w:rPr>
          <w:bCs/>
          <w:sz w:val="28"/>
          <w:szCs w:val="28"/>
        </w:rPr>
        <w:t xml:space="preserve">В свою очередь инициатива </w:t>
      </w:r>
      <w:r>
        <w:rPr>
          <w:sz w:val="28"/>
          <w:szCs w:val="28"/>
        </w:rPr>
        <w:t xml:space="preserve">ФГБОУ ВО «Московский государственный психолого-педагогический университет» и </w:t>
      </w:r>
      <w:r>
        <w:rPr>
          <w:bCs/>
          <w:sz w:val="28"/>
          <w:szCs w:val="28"/>
        </w:rPr>
        <w:t xml:space="preserve">Педагогической Ассоциации «Педагог </w:t>
      </w:r>
      <w:r>
        <w:rPr>
          <w:bCs/>
          <w:sz w:val="28"/>
          <w:szCs w:val="28"/>
          <w:lang w:val="en-US"/>
        </w:rPr>
        <w:t>XXI</w:t>
      </w:r>
      <w:r>
        <w:rPr>
          <w:bCs/>
          <w:sz w:val="28"/>
          <w:szCs w:val="28"/>
        </w:rPr>
        <w:t xml:space="preserve"> века» по актуализации профессионального стандарта «Педагог (воспитатель, учитель)» в связи с предполагаемым установлением новых </w:t>
      </w:r>
      <w:r>
        <w:rPr>
          <w:sz w:val="28"/>
          <w:szCs w:val="28"/>
        </w:rPr>
        <w:t xml:space="preserve">должностей: «старший учитель» («учитель-методист») и «ведущий учитель» </w:t>
      </w:r>
      <w:r>
        <w:rPr>
          <w:sz w:val="28"/>
          <w:szCs w:val="28"/>
        </w:rPr>
        <w:lastRenderedPageBreak/>
        <w:t xml:space="preserve">(«учитель-наставник»), а также «ведущий воспитатель» («воспитатель-наставник») – не была поддержана Профсоюзом </w:t>
      </w:r>
      <w:r>
        <w:rPr>
          <w:bCs/>
        </w:rPr>
        <w:t>(письмо Профсоюза (Меркулова Г.И.) от 7 июля 2017 г. № 358 «О рассмотрении материалов»)</w:t>
      </w:r>
      <w:r>
        <w:rPr>
          <w:sz w:val="28"/>
          <w:szCs w:val="28"/>
        </w:rPr>
        <w:t>, в связи с отсутствием надлежащего обоснования разграничения трудовых функций (трудовых действий) по этим должностям, Кроме того соответствующие должности не предусмотрены в настоящее время номенклатурой должностей педагогических работников.</w:t>
      </w:r>
    </w:p>
    <w:p w:rsidR="00D96C13" w:rsidRDefault="00D96C13" w:rsidP="00D96C13">
      <w:pPr>
        <w:spacing w:line="200" w:lineRule="atLeast"/>
        <w:ind w:firstLine="708"/>
        <w:jc w:val="both"/>
        <w:rPr>
          <w:color w:val="000000"/>
          <w:sz w:val="28"/>
          <w:szCs w:val="28"/>
        </w:rPr>
      </w:pPr>
    </w:p>
    <w:p w:rsidR="00D96C13" w:rsidRDefault="00D96C13" w:rsidP="00D96C13">
      <w:pPr>
        <w:pStyle w:val="15"/>
        <w:spacing w:line="200" w:lineRule="atLeast"/>
        <w:jc w:val="center"/>
        <w:rPr>
          <w:sz w:val="28"/>
          <w:szCs w:val="28"/>
        </w:rPr>
      </w:pPr>
      <w:r>
        <w:rPr>
          <w:b/>
          <w:sz w:val="28"/>
          <w:szCs w:val="28"/>
        </w:rPr>
        <w:t>Создание условий для обеспечения единообразного применения профессиональных стандартов</w:t>
      </w:r>
    </w:p>
    <w:p w:rsidR="00D96C13" w:rsidRDefault="00D96C13" w:rsidP="00D96C13">
      <w:pPr>
        <w:spacing w:line="200" w:lineRule="atLeast"/>
        <w:ind w:firstLine="709"/>
        <w:jc w:val="both"/>
      </w:pPr>
      <w:r>
        <w:rPr>
          <w:sz w:val="28"/>
          <w:szCs w:val="28"/>
        </w:rPr>
        <w:t xml:space="preserve">В связи с изменениями в законодательстве РФ Профсоюз подготовил в 2017 г. ответы на актуальные вопросы о профессиональных стандартах </w:t>
      </w:r>
      <w:r>
        <w:t>(письмо Профсоюза (Куприянова Т.В.) от 10 марта 2017 г. № 122)</w:t>
      </w:r>
      <w:r>
        <w:rPr>
          <w:sz w:val="28"/>
          <w:szCs w:val="28"/>
        </w:rPr>
        <w:t xml:space="preserve">, размещённые в справочно-правовой системе </w:t>
      </w:r>
      <w:r>
        <w:rPr>
          <w:color w:val="000000"/>
          <w:sz w:val="28"/>
          <w:szCs w:val="28"/>
        </w:rPr>
        <w:t>«Консультант» в сети «Интернет». К информации также приложен образец</w:t>
      </w:r>
      <w:r>
        <w:rPr>
          <w:i/>
          <w:color w:val="000000"/>
          <w:sz w:val="28"/>
          <w:szCs w:val="28"/>
        </w:rPr>
        <w:t xml:space="preserve"> </w:t>
      </w:r>
      <w:r>
        <w:rPr>
          <w:color w:val="000000"/>
          <w:sz w:val="28"/>
          <w:szCs w:val="28"/>
        </w:rPr>
        <w:t>плана по организации применения профессиональных стандартов.</w:t>
      </w:r>
    </w:p>
    <w:p w:rsidR="00D96C13" w:rsidRDefault="00D96C13" w:rsidP="00D96C13">
      <w:pPr>
        <w:spacing w:line="200" w:lineRule="atLeast"/>
        <w:ind w:firstLine="709"/>
        <w:jc w:val="both"/>
      </w:pPr>
    </w:p>
    <w:tbl>
      <w:tblPr>
        <w:tblW w:w="0" w:type="auto"/>
        <w:jc w:val="center"/>
        <w:tblInd w:w="108" w:type="dxa"/>
        <w:tblLayout w:type="fixed"/>
        <w:tblLook w:val="0000" w:firstRow="0" w:lastRow="0" w:firstColumn="0" w:lastColumn="0" w:noHBand="0" w:noVBand="0"/>
      </w:tblPr>
      <w:tblGrid>
        <w:gridCol w:w="845"/>
        <w:gridCol w:w="8500"/>
      </w:tblGrid>
      <w:tr w:rsidR="00D96C13" w:rsidTr="008509F5">
        <w:trPr>
          <w:trHeight w:val="731"/>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both"/>
              <w:rPr>
                <w:bCs/>
              </w:rPr>
            </w:pPr>
            <w:r>
              <w:rPr>
                <w:bCs/>
                <w:sz w:val="22"/>
                <w:szCs w:val="22"/>
              </w:rPr>
              <w:t>№</w:t>
            </w:r>
          </w:p>
          <w:p w:rsidR="00D96C13" w:rsidRDefault="00D96C13" w:rsidP="008509F5">
            <w:pPr>
              <w:spacing w:line="200" w:lineRule="atLeast"/>
              <w:jc w:val="both"/>
            </w:pPr>
            <w:r>
              <w:rPr>
                <w:bCs/>
                <w:sz w:val="22"/>
                <w:szCs w:val="22"/>
              </w:rPr>
              <w:t>п. / п.</w:t>
            </w:r>
          </w:p>
        </w:tc>
        <w:tc>
          <w:tcPr>
            <w:tcW w:w="8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Перечень актуальных вопросов о профессиональных стандартах,</w:t>
            </w:r>
          </w:p>
          <w:p w:rsidR="00D96C13" w:rsidRDefault="00D96C13" w:rsidP="008509F5">
            <w:pPr>
              <w:pStyle w:val="15"/>
              <w:spacing w:line="200" w:lineRule="atLeast"/>
              <w:jc w:val="both"/>
            </w:pPr>
            <w:r>
              <w:rPr>
                <w:sz w:val="22"/>
                <w:szCs w:val="22"/>
              </w:rPr>
              <w:t xml:space="preserve">ответы на которые были подготовлены и обнародованы Профсоюзом </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1</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z w:val="22"/>
                <w:szCs w:val="22"/>
              </w:rPr>
              <w:t>Какими законами и иными нормативными правовыми актами Российской Федерации следует руководствоваться при применении профессиональных стандартов?</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2</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z w:val="22"/>
                <w:szCs w:val="22"/>
              </w:rPr>
              <w:t>Что подразумевается под «поэтапностью» применения профессиональных стандартов?</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3</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z w:val="22"/>
                <w:szCs w:val="22"/>
              </w:rPr>
              <w:t>Кто утверждает план по организации применения профессиональных стандартов?</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4</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z w:val="22"/>
                <w:szCs w:val="22"/>
              </w:rPr>
              <w:t>Что должен включать план по организации применения профессиональных стандартов?</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5</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z w:val="22"/>
                <w:szCs w:val="22"/>
              </w:rPr>
              <w:t>Как сформировать список профессиональных стандартов, подлежащих применению?</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6</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z w:val="22"/>
                <w:szCs w:val="22"/>
              </w:rPr>
              <w:t>Как определить потребность в профессиональном образовании, профессиональном обучении и (или) дополнительном профессиональном образовании работников?</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7</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z w:val="22"/>
                <w:szCs w:val="22"/>
              </w:rPr>
              <w:t>Как установить соответствие (несоответствие) между документом об образовании работника и требованиями к образованию и обучению, установленными соответствующим профессиональным стандартом?</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8</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z w:val="22"/>
                <w:szCs w:val="22"/>
              </w:rPr>
              <w:t>Как и на каких условиях можно обеспечить право педагогических работников на дополнительное профессиональное образование?</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9</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z w:val="22"/>
                <w:szCs w:val="22"/>
              </w:rPr>
              <w:t xml:space="preserve">Какие локальные нормативные акты и другие документы организации подлежат изменению с учётом положений профессиональных стандартов? </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10</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z w:val="22"/>
                <w:szCs w:val="22"/>
              </w:rPr>
              <w:t>Могут ли профессиональные стандарты применяться работодателями при определении должностных обязанностей работников?</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color w:val="000000"/>
                <w:sz w:val="22"/>
                <w:szCs w:val="22"/>
              </w:rPr>
            </w:pPr>
            <w:r>
              <w:rPr>
                <w:sz w:val="22"/>
                <w:szCs w:val="22"/>
              </w:rPr>
              <w:t>11</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color w:val="000000"/>
                <w:sz w:val="22"/>
                <w:szCs w:val="22"/>
              </w:rPr>
              <w:t xml:space="preserve">Могут ли профессиональные стандарты применяться работодателями </w:t>
            </w:r>
            <w:r>
              <w:rPr>
                <w:sz w:val="22"/>
                <w:szCs w:val="22"/>
              </w:rPr>
              <w:t>при аттестации педагогических работников?</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sz w:val="22"/>
                <w:szCs w:val="22"/>
              </w:rPr>
            </w:pPr>
            <w:r>
              <w:rPr>
                <w:sz w:val="22"/>
                <w:szCs w:val="22"/>
              </w:rPr>
              <w:t>12</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sz w:val="22"/>
                <w:szCs w:val="22"/>
              </w:rPr>
              <w:t>Как следует применять профессиональные стандарты в части положений, не являющихся обязательными для применения?</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both"/>
              <w:rPr>
                <w:rFonts w:eastAsia="Times New Roman"/>
                <w:color w:val="000000"/>
                <w:sz w:val="22"/>
                <w:szCs w:val="22"/>
              </w:rPr>
            </w:pPr>
            <w:r>
              <w:rPr>
                <w:sz w:val="22"/>
                <w:szCs w:val="22"/>
              </w:rPr>
              <w:t>13</w:t>
            </w:r>
          </w:p>
        </w:tc>
        <w:tc>
          <w:tcPr>
            <w:tcW w:w="8500" w:type="dxa"/>
            <w:tcBorders>
              <w:top w:val="single" w:sz="4" w:space="0" w:color="000000"/>
              <w:left w:val="single" w:sz="4" w:space="0" w:color="000000"/>
              <w:bottom w:val="single" w:sz="4" w:space="0" w:color="000000"/>
              <w:right w:val="single" w:sz="4" w:space="0" w:color="000000"/>
            </w:tcBorders>
            <w:shd w:val="clear" w:color="auto" w:fill="auto"/>
          </w:tcPr>
          <w:p w:rsidR="00D96C13" w:rsidRDefault="00D96C13" w:rsidP="008509F5">
            <w:pPr>
              <w:pStyle w:val="15"/>
              <w:spacing w:line="200" w:lineRule="atLeast"/>
              <w:jc w:val="both"/>
            </w:pPr>
            <w:r>
              <w:rPr>
                <w:rFonts w:eastAsia="Times New Roman"/>
                <w:color w:val="000000"/>
                <w:sz w:val="22"/>
                <w:szCs w:val="22"/>
              </w:rPr>
              <w:t>Какими полномочиями в сфере применения профессиональных стандартов организациями обладают их учредители и контрольно-надзорные органы?</w:t>
            </w:r>
          </w:p>
        </w:tc>
      </w:tr>
    </w:tbl>
    <w:p w:rsidR="00D96C13" w:rsidRDefault="00D96C13" w:rsidP="00D96C13">
      <w:pPr>
        <w:spacing w:line="200" w:lineRule="atLeast"/>
        <w:ind w:firstLine="709"/>
        <w:jc w:val="both"/>
        <w:rPr>
          <w:color w:val="000000"/>
          <w:sz w:val="8"/>
          <w:szCs w:val="8"/>
        </w:rPr>
      </w:pPr>
    </w:p>
    <w:p w:rsidR="00D96C13" w:rsidRDefault="00D96C13" w:rsidP="00D96C13">
      <w:pPr>
        <w:pStyle w:val="15"/>
        <w:spacing w:line="200" w:lineRule="atLeast"/>
        <w:ind w:firstLine="709"/>
        <w:jc w:val="both"/>
      </w:pPr>
    </w:p>
    <w:p w:rsidR="00D96C13" w:rsidRDefault="00D96C13" w:rsidP="00D96C13">
      <w:pPr>
        <w:pStyle w:val="15"/>
        <w:spacing w:line="200" w:lineRule="atLeast"/>
        <w:ind w:firstLine="709"/>
        <w:jc w:val="both"/>
        <w:rPr>
          <w:sz w:val="28"/>
          <w:szCs w:val="28"/>
        </w:rPr>
      </w:pPr>
      <w:r>
        <w:rPr>
          <w:color w:val="000000"/>
          <w:sz w:val="28"/>
          <w:szCs w:val="28"/>
        </w:rPr>
        <w:t xml:space="preserve">В ответ на обращение Профсоюза </w:t>
      </w:r>
      <w:r>
        <w:t xml:space="preserve">(письмо Профсоюза (Меркулова Г.И.) </w:t>
      </w:r>
      <w:r>
        <w:rPr>
          <w:lang w:val="ru-RU"/>
        </w:rPr>
        <w:br/>
      </w:r>
      <w:r>
        <w:t>от 22 марта 2017 г. № 144)</w:t>
      </w:r>
      <w:r>
        <w:rPr>
          <w:sz w:val="28"/>
          <w:szCs w:val="28"/>
        </w:rPr>
        <w:t xml:space="preserve"> представлена официальная информация</w:t>
      </w:r>
      <w:r>
        <w:rPr>
          <w:color w:val="000000"/>
          <w:sz w:val="28"/>
          <w:szCs w:val="28"/>
        </w:rPr>
        <w:t xml:space="preserve"> </w:t>
      </w:r>
      <w:r>
        <w:rPr>
          <w:color w:val="000000"/>
        </w:rPr>
        <w:t>(письмо Роструда (Шкловец И.И.) от 21 апреля 2017 г. № 1462-Т3)</w:t>
      </w:r>
      <w:r>
        <w:rPr>
          <w:color w:val="000000"/>
          <w:sz w:val="28"/>
          <w:szCs w:val="28"/>
        </w:rPr>
        <w:t xml:space="preserve"> </w:t>
      </w:r>
      <w:r>
        <w:rPr>
          <w:sz w:val="28"/>
          <w:szCs w:val="28"/>
        </w:rPr>
        <w:t>о том, что правомерными являются лишь следующие требования проверяющих органов в отношении применения профессиональных стандартов:</w:t>
      </w:r>
    </w:p>
    <w:p w:rsidR="00D96C13" w:rsidRDefault="00D96C13" w:rsidP="00D96C13">
      <w:pPr>
        <w:pStyle w:val="15"/>
        <w:spacing w:line="200" w:lineRule="atLeast"/>
        <w:ind w:firstLine="709"/>
        <w:jc w:val="both"/>
        <w:rPr>
          <w:sz w:val="28"/>
          <w:szCs w:val="28"/>
        </w:rPr>
      </w:pPr>
      <w:r>
        <w:rPr>
          <w:sz w:val="28"/>
          <w:szCs w:val="28"/>
        </w:rPr>
        <w:lastRenderedPageBreak/>
        <w:t>– необходимость приведения наименований должностей и профессий в соответствие с профессиональными стандартами в случае, если на основании ТК РФ и иных федеральных законов с выполнением работ по определённым должностям и профессиям связано предоставление компенсаций и льгот либо наличие ограничений;</w:t>
      </w:r>
    </w:p>
    <w:p w:rsidR="00D96C13" w:rsidRDefault="00D96C13" w:rsidP="00D96C13">
      <w:pPr>
        <w:pStyle w:val="15"/>
        <w:spacing w:line="200" w:lineRule="atLeast"/>
        <w:ind w:firstLine="709"/>
        <w:jc w:val="both"/>
        <w:rPr>
          <w:color w:val="000000"/>
          <w:sz w:val="28"/>
          <w:szCs w:val="28"/>
        </w:rPr>
      </w:pPr>
      <w:r>
        <w:rPr>
          <w:sz w:val="28"/>
          <w:szCs w:val="28"/>
        </w:rPr>
        <w:t>– необходимость приведения требований к квалификации в соответствие с профессиональными стандартами в случае, если требования к квалификации, необходимой работнику для выполнения определённой трудовой функции, установлены ТК РФ, другими федеральными законами, иными нормативными правовыми актами РФ (с учётом того, что мероприятия по образованию и обучению планов по организации применения профессиональных стандартов необходимо завершить не позднее 1 января 2020 г.)</w:t>
      </w:r>
      <w:r>
        <w:rPr>
          <w:color w:val="000000"/>
          <w:sz w:val="28"/>
          <w:szCs w:val="28"/>
        </w:rPr>
        <w:t>.</w:t>
      </w:r>
    </w:p>
    <w:p w:rsidR="00D96C13" w:rsidRDefault="00D96C13" w:rsidP="00D96C13">
      <w:pPr>
        <w:pStyle w:val="15"/>
        <w:spacing w:line="200" w:lineRule="atLeast"/>
        <w:ind w:firstLine="709"/>
        <w:jc w:val="both"/>
        <w:rPr>
          <w:sz w:val="28"/>
          <w:szCs w:val="28"/>
        </w:rPr>
      </w:pPr>
      <w:r>
        <w:rPr>
          <w:color w:val="000000"/>
          <w:sz w:val="28"/>
          <w:szCs w:val="28"/>
        </w:rPr>
        <w:t xml:space="preserve">С учётом изложенного и в целях предотвращения необоснованного увольнения </w:t>
      </w:r>
      <w:r>
        <w:rPr>
          <w:sz w:val="28"/>
          <w:szCs w:val="28"/>
        </w:rPr>
        <w:t xml:space="preserve">педагогических и научных работников по причине несоответствия их изменённым квалификационным требованиям </w:t>
      </w:r>
      <w:r>
        <w:rPr>
          <w:color w:val="000000"/>
          <w:sz w:val="28"/>
          <w:szCs w:val="28"/>
        </w:rPr>
        <w:t xml:space="preserve">в </w:t>
      </w:r>
      <w:r>
        <w:rPr>
          <w:iCs/>
          <w:color w:val="000000"/>
          <w:sz w:val="28"/>
          <w:szCs w:val="28"/>
        </w:rPr>
        <w:t>Отраслевом соглашении по организациям, находящимся в ведении</w:t>
      </w:r>
      <w:r>
        <w:rPr>
          <w:color w:val="000000"/>
          <w:sz w:val="28"/>
          <w:szCs w:val="28"/>
        </w:rPr>
        <w:t xml:space="preserve"> </w:t>
      </w:r>
      <w:r>
        <w:rPr>
          <w:iCs/>
          <w:color w:val="000000"/>
          <w:sz w:val="28"/>
          <w:szCs w:val="28"/>
        </w:rPr>
        <w:t xml:space="preserve">Министерства образования и науки Российской Федерации, на 2018–2020 годы </w:t>
      </w:r>
      <w:r>
        <w:rPr>
          <w:iCs/>
          <w:color w:val="000000"/>
        </w:rPr>
        <w:t>(п. 4.6)</w:t>
      </w:r>
      <w:r>
        <w:rPr>
          <w:iCs/>
          <w:color w:val="000000"/>
          <w:sz w:val="28"/>
          <w:szCs w:val="28"/>
        </w:rPr>
        <w:t xml:space="preserve"> по предложению Профсоюза впервые закреплено положение о том, что </w:t>
      </w:r>
      <w:r>
        <w:rPr>
          <w:sz w:val="28"/>
          <w:szCs w:val="28"/>
        </w:rPr>
        <w:t>изменение требований к квалификации педагогического или научного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его расторжения по причине несоответствия работника занимаемой должности или выполняемой работе вследствие недостаточной квалификации, если по результатам аттестации работник признан соответствующим занимаемой им должности или ему установлена первая (высшая) квалификационная категория.</w:t>
      </w:r>
    </w:p>
    <w:p w:rsidR="00D96C13" w:rsidRDefault="00D96C13" w:rsidP="00D96C13">
      <w:pPr>
        <w:pStyle w:val="15"/>
        <w:spacing w:line="200" w:lineRule="atLeast"/>
        <w:ind w:firstLine="709"/>
        <w:jc w:val="both"/>
        <w:rPr>
          <w:rFonts w:cs="Times New Roman"/>
          <w:color w:val="000000"/>
          <w:sz w:val="28"/>
          <w:szCs w:val="28"/>
        </w:rPr>
      </w:pPr>
      <w:r>
        <w:rPr>
          <w:sz w:val="28"/>
          <w:szCs w:val="28"/>
        </w:rPr>
        <w:t xml:space="preserve">Кроме того, в рамках содействия единообразию правоприменительной практики Профсоюз выступил с инициативой </w:t>
      </w:r>
      <w:r>
        <w:t>(письмо (Меркулова Г.И.) от 27 октября 2017 г. № 509)</w:t>
      </w:r>
      <w:r>
        <w:rPr>
          <w:sz w:val="28"/>
          <w:szCs w:val="28"/>
        </w:rPr>
        <w:t xml:space="preserve"> о подготовке и направлении в субъекты РФ информации о профессиональных стандартах в сфере образования.</w:t>
      </w:r>
    </w:p>
    <w:p w:rsidR="00D96C13" w:rsidRDefault="00D96C13" w:rsidP="00D96C13">
      <w:pPr>
        <w:pStyle w:val="ad"/>
        <w:tabs>
          <w:tab w:val="left" w:pos="709"/>
        </w:tabs>
        <w:spacing w:after="0" w:line="200" w:lineRule="atLeast"/>
        <w:ind w:left="0" w:firstLine="709"/>
        <w:jc w:val="both"/>
        <w:rPr>
          <w:rFonts w:ascii="Times New Roman" w:hAnsi="Times New Roman" w:cs="Times New Roman"/>
          <w:color w:val="000000"/>
          <w:sz w:val="28"/>
          <w:szCs w:val="28"/>
        </w:rPr>
      </w:pPr>
    </w:p>
    <w:p w:rsidR="00D96C13" w:rsidRDefault="00D96C13" w:rsidP="00D96C13">
      <w:pPr>
        <w:pStyle w:val="15"/>
        <w:spacing w:line="200" w:lineRule="atLeast"/>
        <w:jc w:val="center"/>
        <w:rPr>
          <w:sz w:val="28"/>
          <w:szCs w:val="28"/>
        </w:rPr>
      </w:pPr>
      <w:r>
        <w:rPr>
          <w:b/>
          <w:sz w:val="28"/>
          <w:szCs w:val="28"/>
        </w:rPr>
        <w:t>Осуществление правовой экспертизы проектов профессиональных стандартов и подготовка заключений о целесообразности их разработки</w:t>
      </w:r>
    </w:p>
    <w:p w:rsidR="00D96C13" w:rsidRDefault="00D96C13" w:rsidP="00D96C13">
      <w:pPr>
        <w:pStyle w:val="15"/>
        <w:spacing w:line="200" w:lineRule="atLeast"/>
        <w:ind w:firstLine="709"/>
        <w:jc w:val="both"/>
        <w:rPr>
          <w:sz w:val="28"/>
          <w:szCs w:val="28"/>
        </w:rPr>
      </w:pPr>
      <w:r>
        <w:rPr>
          <w:sz w:val="28"/>
          <w:szCs w:val="28"/>
        </w:rPr>
        <w:t xml:space="preserve">В 2017 г. Профсоюз провёл экспертизу проектов профессиональных стандартов «Руководитель образовательной организации» </w:t>
      </w:r>
      <w:r>
        <w:t>(по запросу ФГАУ «Федеральный институт развития образования»)</w:t>
      </w:r>
      <w:r>
        <w:rPr>
          <w:sz w:val="28"/>
          <w:szCs w:val="28"/>
        </w:rPr>
        <w:t xml:space="preserve"> и «Специалист по работе с молодёжью» </w:t>
      </w:r>
      <w:r>
        <w:t>(по запросу Росмолодёжи)</w:t>
      </w:r>
      <w:r>
        <w:rPr>
          <w:sz w:val="28"/>
          <w:szCs w:val="28"/>
        </w:rPr>
        <w:t xml:space="preserve">, а также подготовил </w:t>
      </w:r>
      <w:r>
        <w:t>(по запросам профильных структурных подразделений Минобрнауки России)</w:t>
      </w:r>
      <w:r>
        <w:rPr>
          <w:sz w:val="28"/>
          <w:szCs w:val="28"/>
        </w:rPr>
        <w:t xml:space="preserve"> заключения относительно целесообразности разработки профессиональных стандартов «Музыкальный руководитель», «Педагог анимационного кино» и «Воспитатель в социальной сфере».</w:t>
      </w:r>
    </w:p>
    <w:p w:rsidR="00D96C13" w:rsidRDefault="00D96C13" w:rsidP="00D96C13">
      <w:pPr>
        <w:pStyle w:val="15"/>
        <w:spacing w:line="200" w:lineRule="atLeast"/>
        <w:ind w:firstLine="709"/>
        <w:jc w:val="both"/>
        <w:rPr>
          <w:sz w:val="28"/>
          <w:szCs w:val="28"/>
        </w:rPr>
      </w:pPr>
      <w:r>
        <w:rPr>
          <w:sz w:val="28"/>
          <w:szCs w:val="28"/>
        </w:rPr>
        <w:lastRenderedPageBreak/>
        <w:t>По итогам рассмотрения указанных запросов были приняты следующие решения:</w:t>
      </w:r>
    </w:p>
    <w:p w:rsidR="00D96C13" w:rsidRDefault="00D96C13" w:rsidP="00D96C13">
      <w:pPr>
        <w:pStyle w:val="15"/>
        <w:spacing w:line="200" w:lineRule="atLeast"/>
        <w:ind w:firstLine="709"/>
        <w:jc w:val="both"/>
        <w:rPr>
          <w:sz w:val="28"/>
          <w:szCs w:val="28"/>
        </w:rPr>
      </w:pPr>
    </w:p>
    <w:tbl>
      <w:tblPr>
        <w:tblW w:w="0" w:type="auto"/>
        <w:jc w:val="center"/>
        <w:tblLayout w:type="fixed"/>
        <w:tblLook w:val="0000" w:firstRow="0" w:lastRow="0" w:firstColumn="0" w:lastColumn="0" w:noHBand="0" w:noVBand="0"/>
      </w:tblPr>
      <w:tblGrid>
        <w:gridCol w:w="813"/>
        <w:gridCol w:w="2019"/>
        <w:gridCol w:w="4076"/>
        <w:gridCol w:w="2437"/>
      </w:tblGrid>
      <w:tr w:rsidR="00D96C13" w:rsidTr="008509F5">
        <w:trPr>
          <w:trHeight w:val="709"/>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bCs/>
              </w:rPr>
            </w:pPr>
            <w:r>
              <w:rPr>
                <w:bCs/>
                <w:sz w:val="22"/>
                <w:szCs w:val="22"/>
              </w:rPr>
              <w:t>№</w:t>
            </w:r>
          </w:p>
          <w:p w:rsidR="00D96C13" w:rsidRDefault="00D96C13" w:rsidP="008509F5">
            <w:pPr>
              <w:spacing w:line="200" w:lineRule="atLeast"/>
              <w:jc w:val="center"/>
              <w:rPr>
                <w:bCs/>
              </w:rPr>
            </w:pPr>
            <w:r>
              <w:rPr>
                <w:bCs/>
                <w:sz w:val="22"/>
                <w:szCs w:val="22"/>
              </w:rPr>
              <w:t>п. / п.</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bCs/>
              </w:rPr>
            </w:pPr>
            <w:r>
              <w:rPr>
                <w:bCs/>
                <w:sz w:val="22"/>
                <w:szCs w:val="22"/>
              </w:rPr>
              <w:t>Наименования проектов профессиональных стандартов</w:t>
            </w:r>
          </w:p>
        </w:tc>
        <w:tc>
          <w:tcPr>
            <w:tcW w:w="4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bCs/>
              </w:rPr>
            </w:pPr>
            <w:r>
              <w:rPr>
                <w:bCs/>
                <w:sz w:val="22"/>
                <w:szCs w:val="22"/>
              </w:rPr>
              <w:t>Заключения Профсоюза</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bCs/>
                <w:sz w:val="22"/>
                <w:szCs w:val="22"/>
              </w:rPr>
              <w:t>Итоговые решения</w:t>
            </w:r>
          </w:p>
        </w:tc>
      </w:tr>
      <w:tr w:rsidR="00D96C13" w:rsidTr="008509F5">
        <w:trPr>
          <w:trHeight w:val="709"/>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bCs/>
              </w:rPr>
            </w:pPr>
            <w:r>
              <w:rPr>
                <w:bCs/>
                <w:sz w:val="22"/>
                <w:szCs w:val="22"/>
              </w:rPr>
              <w:t>1</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bCs/>
              </w:rPr>
            </w:pPr>
            <w:r>
              <w:rPr>
                <w:bCs/>
                <w:sz w:val="22"/>
                <w:szCs w:val="22"/>
              </w:rPr>
              <w:t>«Руководитель образовательной организации»</w:t>
            </w:r>
          </w:p>
        </w:tc>
        <w:tc>
          <w:tcPr>
            <w:tcW w:w="4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bCs/>
              </w:rPr>
            </w:pPr>
            <w:r>
              <w:rPr>
                <w:bCs/>
                <w:sz w:val="22"/>
                <w:szCs w:val="22"/>
              </w:rPr>
              <w:t>Проект стандарта нуждается в доработке с учётом требований трудового законодательства и законодательства в сфере образования РФ</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bCs/>
                <w:sz w:val="22"/>
                <w:szCs w:val="22"/>
              </w:rPr>
              <w:t>Решением рабочей группы Минобрнауки России (с участием Профсоюза) по вопросам разработки и применения профессиональных стандартов проект стандарта признан нуждающимся в доработке</w:t>
            </w:r>
          </w:p>
        </w:tc>
      </w:tr>
      <w:tr w:rsidR="00D96C13" w:rsidTr="008509F5">
        <w:trPr>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bCs/>
              </w:rPr>
            </w:pPr>
            <w:r>
              <w:rPr>
                <w:bCs/>
                <w:sz w:val="22"/>
                <w:szCs w:val="22"/>
              </w:rPr>
              <w:t>2</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bCs/>
                <w:sz w:val="22"/>
                <w:szCs w:val="22"/>
              </w:rPr>
              <w:t>«Специалист по работе с молодёжью»</w:t>
            </w:r>
          </w:p>
        </w:tc>
        <w:tc>
          <w:tcPr>
            <w:tcW w:w="4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bCs/>
              </w:rPr>
            </w:pPr>
            <w:r>
              <w:rPr>
                <w:sz w:val="22"/>
                <w:szCs w:val="22"/>
              </w:rPr>
              <w:t>Требования к образованию и обучению целесообразно привести в фактическое соответствие с требованиями к квалификации, установленными Единым квалификационным справочником […] (раздел «Квалификационные характеристики должностей работников учреждений органов по делам молодёжи»)</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bCs/>
                <w:sz w:val="22"/>
                <w:szCs w:val="22"/>
              </w:rPr>
              <w:t>Проект стандарта, доработанный с учётом замечаний Профсоюза, официально согласован (письмо Профсоюза от 23 марта 2017 г. № 167)</w:t>
            </w:r>
          </w:p>
        </w:tc>
      </w:tr>
      <w:tr w:rsidR="00D96C13" w:rsidTr="008509F5">
        <w:trPr>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bCs/>
              </w:rPr>
            </w:pPr>
            <w:r>
              <w:rPr>
                <w:bCs/>
                <w:sz w:val="22"/>
                <w:szCs w:val="22"/>
              </w:rPr>
              <w:t>3</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bCs/>
                <w:sz w:val="22"/>
                <w:szCs w:val="22"/>
              </w:rPr>
              <w:t>«Музыкальный руководитель»</w:t>
            </w:r>
          </w:p>
        </w:tc>
        <w:tc>
          <w:tcPr>
            <w:tcW w:w="4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bCs/>
              </w:rPr>
            </w:pPr>
            <w:r>
              <w:rPr>
                <w:sz w:val="22"/>
                <w:szCs w:val="22"/>
              </w:rPr>
              <w:t>Целеполагание разработки данного стандарта требует дополнительного обоснования, так как профессиональные стандарты обязательны для применения работодателями в части требований к квалификации, в то время как требования к квалификации музыкальных руководителей уже установлены Единым квалификационным справочником […] (раздел «Квалификационные характеристики должностей работников образования»)</w:t>
            </w:r>
          </w:p>
        </w:tc>
        <w:tc>
          <w:tcPr>
            <w:tcW w:w="2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bCs/>
                <w:sz w:val="22"/>
                <w:szCs w:val="22"/>
              </w:rPr>
              <w:t>Инициативы о разработке данных стандартов отклонены рабочей группой Минобрнауки России (с участием Профсоюза) по вопросам разработки и применения профессиональных стандартов</w:t>
            </w:r>
          </w:p>
        </w:tc>
      </w:tr>
      <w:tr w:rsidR="00D96C13" w:rsidTr="008509F5">
        <w:trPr>
          <w:jc w:val="center"/>
        </w:trPr>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bCs/>
              </w:rPr>
            </w:pPr>
            <w:r>
              <w:rPr>
                <w:bCs/>
                <w:sz w:val="22"/>
                <w:szCs w:val="22"/>
              </w:rPr>
              <w:t>4</w:t>
            </w:r>
          </w:p>
        </w:tc>
        <w:tc>
          <w:tcPr>
            <w:tcW w:w="20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bCs/>
                <w:sz w:val="22"/>
                <w:szCs w:val="22"/>
              </w:rPr>
              <w:t>«Педагог анимационного кино»</w:t>
            </w:r>
          </w:p>
        </w:tc>
        <w:tc>
          <w:tcPr>
            <w:tcW w:w="4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Должность «педагог анимационного кино» не предусмотрена номенклатурой должностей педагогических работников […], а профессиональные стандарты, описывающие профессиональную деятельность учителей, преподавателей и педагогов дополнительного образования (независимо от преподаваемых ими преподаваемых учебных предметов, курсов, модулей), уже разработаны и утверждены</w:t>
            </w:r>
          </w:p>
        </w:tc>
        <w:tc>
          <w:tcPr>
            <w:tcW w:w="2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r w:rsidR="00D96C13" w:rsidTr="008509F5">
        <w:trPr>
          <w:jc w:val="center"/>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20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4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sz w:val="22"/>
                <w:szCs w:val="22"/>
              </w:rPr>
              <w:t xml:space="preserve">Стимулирование создания обучающимися анимационных и других видеопродуктов уже входит в перечень трудовых действий, установленный профессиональным стандартом </w:t>
            </w:r>
            <w:r>
              <w:rPr>
                <w:sz w:val="22"/>
                <w:szCs w:val="22"/>
              </w:rPr>
              <w:lastRenderedPageBreak/>
              <w:t xml:space="preserve">«Педагог </w:t>
            </w:r>
            <w:r>
              <w:rPr>
                <w:bCs/>
                <w:sz w:val="22"/>
                <w:szCs w:val="22"/>
              </w:rPr>
              <w:t>[…] (воспитатель, учитель)»</w:t>
            </w:r>
          </w:p>
        </w:tc>
        <w:tc>
          <w:tcPr>
            <w:tcW w:w="2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r w:rsidR="00D96C13" w:rsidTr="008509F5">
        <w:trPr>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bCs/>
              </w:rPr>
            </w:pPr>
            <w:r>
              <w:rPr>
                <w:bCs/>
                <w:sz w:val="22"/>
                <w:szCs w:val="22"/>
              </w:rPr>
              <w:lastRenderedPageBreak/>
              <w:t>5</w:t>
            </w:r>
          </w:p>
        </w:tc>
        <w:tc>
          <w:tcPr>
            <w:tcW w:w="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bCs/>
                <w:sz w:val="22"/>
                <w:szCs w:val="22"/>
              </w:rPr>
              <w:t>«Воспитатель в социальной сфере»</w:t>
            </w:r>
          </w:p>
        </w:tc>
        <w:tc>
          <w:tcPr>
            <w:tcW w:w="4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bCs/>
              </w:rPr>
            </w:pPr>
            <w:r>
              <w:rPr>
                <w:sz w:val="22"/>
                <w:szCs w:val="22"/>
              </w:rPr>
              <w:t xml:space="preserve">Целеполагание разработки данного стандарта требует дополнительного обоснования, так как профессиональная деятельность воспитателей уже описана в профессиональных стандартах «Педагог </w:t>
            </w:r>
            <w:r>
              <w:rPr>
                <w:bCs/>
                <w:sz w:val="22"/>
                <w:szCs w:val="22"/>
              </w:rPr>
              <w:t>[…] (воспитатель, учитель)» и «Специалист в области воспитания»</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bCs/>
                <w:sz w:val="22"/>
                <w:szCs w:val="22"/>
              </w:rPr>
              <w:t>Решением рабочей группы Минобрнауки России (с участием Профсоюза) аннотация к проекту стандарта признана нуждающейся в доработке (в том числе в части уточнения наименования стандарта)</w:t>
            </w:r>
          </w:p>
        </w:tc>
      </w:tr>
    </w:tbl>
    <w:p w:rsidR="00D96C13" w:rsidRDefault="00D96C13" w:rsidP="00D96C13">
      <w:pPr>
        <w:spacing w:line="200" w:lineRule="atLeast"/>
        <w:jc w:val="both"/>
        <w:rPr>
          <w:bCs/>
          <w:sz w:val="8"/>
          <w:szCs w:val="8"/>
        </w:rPr>
      </w:pPr>
    </w:p>
    <w:p w:rsidR="00D96C13" w:rsidRDefault="00D96C13" w:rsidP="00D96C13">
      <w:pPr>
        <w:pStyle w:val="15"/>
        <w:spacing w:line="200" w:lineRule="atLeast"/>
        <w:ind w:firstLine="709"/>
        <w:jc w:val="both"/>
        <w:rPr>
          <w:sz w:val="28"/>
          <w:szCs w:val="28"/>
        </w:rPr>
      </w:pPr>
    </w:p>
    <w:p w:rsidR="00D96C13" w:rsidRDefault="00D96C13" w:rsidP="00D96C13">
      <w:pPr>
        <w:pStyle w:val="15"/>
        <w:spacing w:line="200" w:lineRule="atLeast"/>
        <w:ind w:firstLine="709"/>
        <w:jc w:val="both"/>
        <w:rPr>
          <w:sz w:val="28"/>
          <w:szCs w:val="28"/>
        </w:rPr>
      </w:pPr>
      <w:r>
        <w:rPr>
          <w:sz w:val="28"/>
          <w:szCs w:val="28"/>
        </w:rPr>
        <w:t>Усиление консервативной позиции Профсоюза в отношении разработки новых профессиональных стандартов обусловлено следующими причинами:</w:t>
      </w:r>
    </w:p>
    <w:p w:rsidR="00D96C13" w:rsidRDefault="00D96C13" w:rsidP="00D96C13">
      <w:pPr>
        <w:pStyle w:val="15"/>
        <w:spacing w:line="200" w:lineRule="atLeast"/>
        <w:ind w:firstLine="709"/>
        <w:jc w:val="both"/>
        <w:rPr>
          <w:sz w:val="28"/>
          <w:szCs w:val="28"/>
        </w:rPr>
      </w:pPr>
      <w:r>
        <w:rPr>
          <w:sz w:val="28"/>
          <w:szCs w:val="28"/>
        </w:rPr>
        <w:t xml:space="preserve">– ростом социальной напряжённости среди педагогических работников в период внедрения профессионального стандарта «Педагог </w:t>
      </w:r>
      <w:r>
        <w:rPr>
          <w:sz w:val="10"/>
          <w:szCs w:val="10"/>
        </w:rPr>
        <w:t>[…]</w:t>
      </w:r>
      <w:r>
        <w:rPr>
          <w:sz w:val="28"/>
          <w:szCs w:val="28"/>
        </w:rPr>
        <w:t xml:space="preserve"> (воспитатель, учитель)» ввиду его произвольного правоприменения </w:t>
      </w:r>
      <w:r>
        <w:t>(принуждения работников к заключению дополнительных соглашений к трудовым договорам в части расширения должностных обязанностей без дополнительной оплаты, освоению дополнительных профессиональных программ за счёт собственных средств, либо увольнению)</w:t>
      </w:r>
      <w:r>
        <w:rPr>
          <w:sz w:val="28"/>
          <w:szCs w:val="28"/>
        </w:rPr>
        <w:t>;</w:t>
      </w:r>
    </w:p>
    <w:p w:rsidR="00D96C13" w:rsidRDefault="00D96C13" w:rsidP="00D96C13">
      <w:pPr>
        <w:pStyle w:val="15"/>
        <w:spacing w:line="200" w:lineRule="atLeast"/>
        <w:ind w:firstLine="709"/>
        <w:jc w:val="both"/>
        <w:rPr>
          <w:sz w:val="28"/>
          <w:szCs w:val="28"/>
        </w:rPr>
      </w:pPr>
      <w:r>
        <w:rPr>
          <w:sz w:val="28"/>
          <w:szCs w:val="28"/>
        </w:rPr>
        <w:t xml:space="preserve">– внесением изменений в Трудовой Кодекс РФ, согласно которым обязательны для применения работодателями требования профессиональных стандартов к квалификации, в то время как требования к квалификации педагогических работников организаций, осуществляющих образовательную деятельность, руководителей образовательных организаций уже установлены в разделе «Квалификационные характеристики должностей работников образования» Единого квалификационного справочника </w:t>
      </w:r>
      <w:r>
        <w:rPr>
          <w:sz w:val="10"/>
          <w:szCs w:val="10"/>
        </w:rPr>
        <w:t>[…]</w:t>
      </w:r>
      <w:r>
        <w:rPr>
          <w:sz w:val="28"/>
          <w:szCs w:val="28"/>
        </w:rPr>
        <w:t>);</w:t>
      </w:r>
    </w:p>
    <w:p w:rsidR="00D96C13" w:rsidRDefault="00D96C13" w:rsidP="00D96C13">
      <w:pPr>
        <w:pStyle w:val="15"/>
        <w:spacing w:line="200" w:lineRule="atLeast"/>
        <w:ind w:firstLine="709"/>
        <w:jc w:val="both"/>
        <w:rPr>
          <w:color w:val="000000"/>
          <w:sz w:val="28"/>
          <w:szCs w:val="28"/>
        </w:rPr>
      </w:pPr>
      <w:r>
        <w:rPr>
          <w:sz w:val="28"/>
          <w:szCs w:val="28"/>
        </w:rPr>
        <w:t xml:space="preserve">– недостаточным финансированием реализации планов по организации применения профессиональных стандартов, включающих мероприятия по образованию и обучению </w:t>
      </w:r>
      <w:r>
        <w:t>(в т. ч. по причине невыполнения многими субъектами РФ на фоне «оптимизации» расходов требования о включении в состав нормативных затрат даже тех из них, которые необходимы для реализации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предусмотренного Федеральным законом «Об образовании в Российской Федерации»)</w:t>
      </w:r>
      <w:r>
        <w:rPr>
          <w:sz w:val="28"/>
          <w:szCs w:val="28"/>
        </w:rPr>
        <w:t>.</w:t>
      </w:r>
    </w:p>
    <w:p w:rsidR="00D96C13" w:rsidRDefault="00D96C13" w:rsidP="00D96C13">
      <w:pPr>
        <w:pStyle w:val="15"/>
        <w:spacing w:line="200" w:lineRule="atLeast"/>
        <w:ind w:firstLine="709"/>
        <w:jc w:val="both"/>
        <w:rPr>
          <w:color w:val="000000"/>
          <w:sz w:val="28"/>
          <w:szCs w:val="28"/>
        </w:rPr>
      </w:pPr>
    </w:p>
    <w:p w:rsidR="00D96C13" w:rsidRDefault="00D96C13" w:rsidP="00D96C13">
      <w:pPr>
        <w:pStyle w:val="15"/>
        <w:spacing w:line="200" w:lineRule="atLeast"/>
        <w:jc w:val="center"/>
        <w:rPr>
          <w:b/>
          <w:sz w:val="28"/>
          <w:szCs w:val="28"/>
        </w:rPr>
      </w:pPr>
      <w:r>
        <w:rPr>
          <w:b/>
          <w:sz w:val="28"/>
          <w:szCs w:val="28"/>
        </w:rPr>
        <w:t>Совершенствование подходов к организации оценки</w:t>
      </w:r>
    </w:p>
    <w:p w:rsidR="00D96C13" w:rsidRDefault="00D96C13" w:rsidP="00D96C13">
      <w:pPr>
        <w:pStyle w:val="15"/>
        <w:spacing w:line="200" w:lineRule="atLeast"/>
        <w:jc w:val="center"/>
        <w:rPr>
          <w:sz w:val="28"/>
          <w:szCs w:val="28"/>
        </w:rPr>
      </w:pPr>
      <w:r>
        <w:rPr>
          <w:b/>
          <w:sz w:val="28"/>
          <w:szCs w:val="28"/>
        </w:rPr>
        <w:t>профессиональных компетенций учителей</w:t>
      </w:r>
    </w:p>
    <w:p w:rsidR="00D96C13" w:rsidRDefault="00D96C13" w:rsidP="00D96C13">
      <w:pPr>
        <w:pStyle w:val="15"/>
        <w:spacing w:line="200" w:lineRule="atLeast"/>
        <w:jc w:val="center"/>
        <w:rPr>
          <w:sz w:val="28"/>
          <w:szCs w:val="28"/>
        </w:rPr>
      </w:pPr>
    </w:p>
    <w:tbl>
      <w:tblPr>
        <w:tblW w:w="0" w:type="auto"/>
        <w:jc w:val="center"/>
        <w:tblInd w:w="108" w:type="dxa"/>
        <w:tblLayout w:type="fixed"/>
        <w:tblLook w:val="0000" w:firstRow="0" w:lastRow="0" w:firstColumn="0" w:lastColumn="0" w:noHBand="0" w:noVBand="0"/>
      </w:tblPr>
      <w:tblGrid>
        <w:gridCol w:w="845"/>
        <w:gridCol w:w="6985"/>
        <w:gridCol w:w="1515"/>
      </w:tblGrid>
      <w:tr w:rsidR="00D96C13" w:rsidTr="008509F5">
        <w:trPr>
          <w:trHeight w:val="523"/>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bCs/>
              </w:rPr>
            </w:pPr>
            <w:r>
              <w:rPr>
                <w:bCs/>
                <w:sz w:val="22"/>
                <w:szCs w:val="22"/>
              </w:rPr>
              <w:t>№</w:t>
            </w:r>
          </w:p>
          <w:p w:rsidR="00D96C13" w:rsidRDefault="00D96C13" w:rsidP="008509F5">
            <w:pPr>
              <w:spacing w:line="200" w:lineRule="atLeast"/>
              <w:jc w:val="center"/>
            </w:pPr>
            <w:r>
              <w:rPr>
                <w:bCs/>
                <w:sz w:val="22"/>
                <w:szCs w:val="22"/>
              </w:rPr>
              <w:t>п. / п.</w:t>
            </w:r>
          </w:p>
        </w:tc>
        <w:tc>
          <w:tcPr>
            <w:tcW w:w="6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sz w:val="22"/>
                <w:szCs w:val="22"/>
              </w:rPr>
              <w:t>План национальных исследований качества образования в РФ*</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Хронология исследований</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1</w:t>
            </w:r>
          </w:p>
        </w:tc>
        <w:tc>
          <w:tcPr>
            <w:tcW w:w="6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всероссийское исследование «Портрет учителя истории»</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2015 г.</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w:t>
            </w:r>
          </w:p>
        </w:tc>
        <w:tc>
          <w:tcPr>
            <w:tcW w:w="6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предварительное исследование компетенций учителей русского языка, литературы и математики</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2</w:t>
            </w:r>
          </w:p>
        </w:tc>
        <w:tc>
          <w:tcPr>
            <w:tcW w:w="6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исследование компетенций учителей русского языка, литературы и математики</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2016 г.</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b/>
                <w:sz w:val="22"/>
                <w:szCs w:val="22"/>
              </w:rPr>
            </w:pPr>
            <w:r>
              <w:rPr>
                <w:b/>
                <w:sz w:val="22"/>
                <w:szCs w:val="22"/>
              </w:rPr>
              <w:t>3</w:t>
            </w:r>
          </w:p>
        </w:tc>
        <w:tc>
          <w:tcPr>
            <w:tcW w:w="6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b/>
                <w:sz w:val="22"/>
                <w:szCs w:val="22"/>
              </w:rPr>
            </w:pPr>
            <w:r>
              <w:rPr>
                <w:b/>
                <w:sz w:val="22"/>
                <w:szCs w:val="22"/>
              </w:rPr>
              <w:t>уровневая оценка профессиональных компетенций учителей русского языка и математики</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b/>
                <w:sz w:val="22"/>
                <w:szCs w:val="22"/>
              </w:rPr>
              <w:t>2017 г.</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lastRenderedPageBreak/>
              <w:t>4</w:t>
            </w:r>
          </w:p>
        </w:tc>
        <w:tc>
          <w:tcPr>
            <w:tcW w:w="6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апробация наборов единых федеральных оценочных материалов (ЕФОМ) по предметным и методическим компетенциям учителей других учебных предметов</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2018–2019 гг.</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5</w:t>
            </w:r>
          </w:p>
        </w:tc>
        <w:tc>
          <w:tcPr>
            <w:tcW w:w="6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комплексное исследование об уровне квалификации учителей различных учебных предметов с учётом анализа их профессиональных дефицитов (по предметным, методическим, психолого-педагогическим и коммуникативным компетенциям)</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2020 г.</w:t>
            </w:r>
          </w:p>
        </w:tc>
      </w:tr>
    </w:tbl>
    <w:p w:rsidR="00D96C13" w:rsidRDefault="00D96C13" w:rsidP="00D96C13">
      <w:pPr>
        <w:spacing w:line="200" w:lineRule="atLeast"/>
        <w:jc w:val="both"/>
        <w:rPr>
          <w:sz w:val="8"/>
          <w:szCs w:val="8"/>
        </w:rPr>
      </w:pPr>
    </w:p>
    <w:p w:rsidR="00D96C13" w:rsidRDefault="00D96C13" w:rsidP="00D96C13">
      <w:pPr>
        <w:spacing w:line="200" w:lineRule="atLeast"/>
        <w:jc w:val="both"/>
      </w:pPr>
    </w:p>
    <w:p w:rsidR="00D96C13" w:rsidRDefault="00D96C13" w:rsidP="00D96C13">
      <w:pPr>
        <w:spacing w:line="200" w:lineRule="atLeast"/>
        <w:jc w:val="both"/>
        <w:rPr>
          <w:sz w:val="28"/>
          <w:szCs w:val="28"/>
        </w:rPr>
      </w:pPr>
      <w:r>
        <w:t>* Цель данных мероприятий сформулирована Президентом РФ В.В. Путиным на заседании Государственного совета РФ по вопросам совершенствования системы общего образования 23 декабря 2015 г.: «</w:t>
      </w:r>
      <w:r>
        <w:rPr>
          <w:rFonts w:eastAsia="Times New Roman"/>
        </w:rPr>
        <w:t>Важно, чтобы выводы по результатам этих исследований не были направлены на наказание тех школ, которые работают недостаточно хорошо, наоборот, служили основой для выработки инструментов поддержки этих школ, создавали мотивацию для расширения деятельности институтов повышения квалификации учителей</w:t>
      </w:r>
      <w:r>
        <w:t xml:space="preserve">» (Заседание Госсовета по вопросам совершенствования системы общего образования [Электронный ресурс] // Президент России. 2015. 23 декабря. </w:t>
      </w:r>
      <w:r>
        <w:rPr>
          <w:lang w:val="en-US"/>
        </w:rPr>
        <w:t>URL</w:t>
      </w:r>
      <w:r>
        <w:t>: http://kremlin.ru/events/president/news/51001 (дата обращения: 10.02.2018).</w:t>
      </w:r>
    </w:p>
    <w:p w:rsidR="00D96C13" w:rsidRDefault="00D96C13" w:rsidP="00D96C13">
      <w:pPr>
        <w:spacing w:line="200" w:lineRule="atLeast"/>
        <w:ind w:firstLine="709"/>
        <w:jc w:val="both"/>
      </w:pPr>
      <w:r>
        <w:rPr>
          <w:sz w:val="28"/>
          <w:szCs w:val="28"/>
        </w:rPr>
        <w:t xml:space="preserve">В связи с началом апробации Минобрнауки России и Рособрнадзором в 2017 г. так называемой «уровневой оценки профессиональных компетенций учителей» </w:t>
      </w:r>
      <w:r>
        <w:t xml:space="preserve">(на основании </w:t>
      </w:r>
      <w:r>
        <w:rPr>
          <w:bCs/>
          <w:iCs/>
        </w:rPr>
        <w:t xml:space="preserve">Плана мероприятий («дорожной карты») Министерства образования и науки Российской Федерации по формированию и введению национальной системы учительского роста, </w:t>
      </w:r>
      <w:r>
        <w:t>утверждённого приказом Минобрнауки России от 26 июля 2017 г. № 703)</w:t>
      </w:r>
      <w:r>
        <w:rPr>
          <w:sz w:val="28"/>
          <w:szCs w:val="28"/>
        </w:rPr>
        <w:t xml:space="preserve"> Профсоюз подготовил и направил в субъекты РФ разъяснения о правовых условиях привлечения учителей к участию в тестировании </w:t>
      </w:r>
      <w:r>
        <w:t>(приложение к письму Профсоюза (Меркулова Г.И.) от 4 августа 2017 г. № 379)</w:t>
      </w:r>
      <w:r>
        <w:rPr>
          <w:sz w:val="28"/>
          <w:szCs w:val="28"/>
        </w:rPr>
        <w:t>.</w:t>
      </w:r>
    </w:p>
    <w:p w:rsidR="00D96C13" w:rsidRDefault="00D96C13" w:rsidP="00D96C13">
      <w:pPr>
        <w:spacing w:line="200" w:lineRule="atLeast"/>
        <w:ind w:firstLine="709"/>
        <w:jc w:val="both"/>
      </w:pPr>
    </w:p>
    <w:tbl>
      <w:tblPr>
        <w:tblW w:w="0" w:type="auto"/>
        <w:jc w:val="center"/>
        <w:tblInd w:w="108" w:type="dxa"/>
        <w:tblLayout w:type="fixed"/>
        <w:tblLook w:val="0000" w:firstRow="0" w:lastRow="0" w:firstColumn="0" w:lastColumn="0" w:noHBand="0" w:noVBand="0"/>
      </w:tblPr>
      <w:tblGrid>
        <w:gridCol w:w="1157"/>
        <w:gridCol w:w="2928"/>
        <w:gridCol w:w="2318"/>
        <w:gridCol w:w="2943"/>
      </w:tblGrid>
      <w:tr w:rsidR="00D96C13" w:rsidTr="008509F5">
        <w:trPr>
          <w:trHeight w:val="715"/>
          <w:jc w:val="center"/>
        </w:trPr>
        <w:tc>
          <w:tcPr>
            <w:tcW w:w="9346" w:type="dxa"/>
            <w:gridSpan w:val="4"/>
            <w:tcBorders>
              <w:top w:val="single" w:sz="4" w:space="0" w:color="000000"/>
              <w:lef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 xml:space="preserve">Справка на основе информационно-аналитических материалов, подготовленных Профсоюзом </w:t>
            </w:r>
          </w:p>
          <w:p w:rsidR="00D96C13" w:rsidRDefault="00D96C13" w:rsidP="008509F5">
            <w:pPr>
              <w:pStyle w:val="15"/>
              <w:spacing w:line="200" w:lineRule="atLeast"/>
              <w:jc w:val="center"/>
            </w:pPr>
            <w:r>
              <w:rPr>
                <w:sz w:val="22"/>
                <w:szCs w:val="22"/>
              </w:rPr>
              <w:t>к августовским совещаниям 2017 г.</w:t>
            </w:r>
          </w:p>
        </w:tc>
      </w:tr>
      <w:tr w:rsidR="00D96C13" w:rsidTr="008509F5">
        <w:trPr>
          <w:jc w:val="center"/>
        </w:trPr>
        <w:tc>
          <w:tcPr>
            <w:tcW w:w="11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bCs/>
              </w:rPr>
            </w:pPr>
            <w:r>
              <w:rPr>
                <w:bCs/>
                <w:sz w:val="22"/>
                <w:szCs w:val="22"/>
              </w:rPr>
              <w:t>№</w:t>
            </w:r>
          </w:p>
          <w:p w:rsidR="00D96C13" w:rsidRDefault="00D96C13" w:rsidP="008509F5">
            <w:pPr>
              <w:pStyle w:val="15"/>
              <w:spacing w:line="200" w:lineRule="atLeast"/>
              <w:jc w:val="center"/>
              <w:rPr>
                <w:sz w:val="22"/>
                <w:szCs w:val="22"/>
              </w:rPr>
            </w:pPr>
            <w:r>
              <w:rPr>
                <w:bCs/>
                <w:sz w:val="22"/>
                <w:szCs w:val="22"/>
              </w:rPr>
              <w:t>п. / п.</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Случаи участия учителей в тестировании</w:t>
            </w:r>
          </w:p>
        </w:tc>
        <w:tc>
          <w:tcPr>
            <w:tcW w:w="23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Возможность привлечения к обязательному участию</w:t>
            </w:r>
          </w:p>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Правовые основания для привлечения учителей к участию в тестировании и (или) предъявления ими его результатов</w:t>
            </w:r>
          </w:p>
        </w:tc>
      </w:tr>
      <w:tr w:rsidR="00D96C13" w:rsidTr="008509F5">
        <w:trPr>
          <w:jc w:val="center"/>
        </w:trPr>
        <w:tc>
          <w:tcPr>
            <w:tcW w:w="11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29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23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Перечень оснований</w:t>
            </w:r>
          </w:p>
        </w:tc>
      </w:tr>
      <w:tr w:rsidR="00D96C13" w:rsidTr="008509F5">
        <w:trPr>
          <w:trHeight w:val="253"/>
          <w:jc w:val="center"/>
        </w:trPr>
        <w:tc>
          <w:tcPr>
            <w:tcW w:w="11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1</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В ходе проверки знаний и навыков в области охраны труда</w:t>
            </w:r>
          </w:p>
        </w:tc>
        <w:tc>
          <w:tcPr>
            <w:tcW w:w="23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w:t>
            </w:r>
          </w:p>
        </w:tc>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 xml:space="preserve">Педагогические работники обязаны проходить в установленном </w:t>
            </w:r>
            <w:hyperlink r:id="rId11" w:history="1">
              <w:r>
                <w:rPr>
                  <w:rStyle w:val="a3"/>
                  <w:sz w:val="22"/>
                  <w:szCs w:val="22"/>
                </w:rPr>
                <w:t>законодательством</w:t>
              </w:r>
            </w:hyperlink>
            <w:r>
              <w:rPr>
                <w:sz w:val="22"/>
                <w:szCs w:val="22"/>
              </w:rPr>
              <w:t xml:space="preserve"> Российской Федерации </w:t>
            </w:r>
            <w:hyperlink r:id="rId12" w:history="1">
              <w:r>
                <w:rPr>
                  <w:rStyle w:val="a3"/>
                  <w:sz w:val="22"/>
                  <w:szCs w:val="22"/>
                </w:rPr>
                <w:t>порядке</w:t>
              </w:r>
            </w:hyperlink>
            <w:r>
              <w:rPr>
                <w:sz w:val="22"/>
                <w:szCs w:val="22"/>
              </w:rPr>
              <w:t xml:space="preserve"> обучение и проверку знаний и навыков в области охраны труда</w:t>
            </w:r>
          </w:p>
        </w:tc>
      </w:tr>
      <w:tr w:rsidR="00D96C13" w:rsidTr="008509F5">
        <w:trPr>
          <w:trHeight w:val="276"/>
          <w:jc w:val="center"/>
        </w:trPr>
        <w:tc>
          <w:tcPr>
            <w:tcW w:w="11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29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23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2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r w:rsidR="00D96C13" w:rsidTr="008509F5">
        <w:trPr>
          <w:jc w:val="center"/>
        </w:trPr>
        <w:tc>
          <w:tcPr>
            <w:tcW w:w="11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2</w:t>
            </w:r>
          </w:p>
        </w:tc>
        <w:tc>
          <w:tcPr>
            <w:tcW w:w="29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В рамках освоения дополнительных профессиональных программ</w:t>
            </w:r>
          </w:p>
        </w:tc>
        <w:tc>
          <w:tcPr>
            <w:tcW w:w="23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w:t>
            </w:r>
          </w:p>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Образовательные программы самостоятельно разрабатываются и утверждаются организацией, осуществляющей образовательную деятельность</w:t>
            </w:r>
          </w:p>
        </w:tc>
      </w:tr>
      <w:tr w:rsidR="00D96C13" w:rsidTr="008509F5">
        <w:trPr>
          <w:jc w:val="center"/>
        </w:trPr>
        <w:tc>
          <w:tcPr>
            <w:tcW w:w="11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29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23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8"/>
              <w:spacing w:before="0" w:after="0" w:line="200" w:lineRule="atLeast"/>
            </w:pPr>
            <w:r>
              <w:rPr>
                <w:sz w:val="22"/>
                <w:szCs w:val="22"/>
              </w:rPr>
              <w:t xml:space="preserve">Структура дополнительной профессиональной программы включает […] </w:t>
            </w:r>
            <w:r>
              <w:rPr>
                <w:sz w:val="22"/>
                <w:szCs w:val="22"/>
              </w:rPr>
              <w:lastRenderedPageBreak/>
              <w:t>формы аттестации, оценочные материалы и иные компоненты</w:t>
            </w:r>
          </w:p>
        </w:tc>
      </w:tr>
      <w:tr w:rsidR="00D96C13" w:rsidTr="008509F5">
        <w:trPr>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lastRenderedPageBreak/>
              <w:t>3</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При проведении аттестации в целях подтверждения соответствия занимаемой должности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 xml:space="preserve">– </w:t>
            </w:r>
          </w:p>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28" w:lineRule="auto"/>
            </w:pPr>
            <w:r>
              <w:rPr>
                <w:sz w:val="22"/>
                <w:szCs w:val="22"/>
              </w:rPr>
              <w:t xml:space="preserve">После ознакомления с представлением работодателя педагогический работник может </w:t>
            </w:r>
            <w:r>
              <w:rPr>
                <w:b/>
                <w:sz w:val="22"/>
                <w:szCs w:val="22"/>
              </w:rPr>
              <w:t>по желанию</w:t>
            </w:r>
            <w:r>
              <w:rPr>
                <w:sz w:val="22"/>
                <w:szCs w:val="22"/>
              </w:rPr>
              <w:t xml:space="preserve">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tc>
      </w:tr>
      <w:tr w:rsidR="00D96C13" w:rsidTr="008509F5">
        <w:trPr>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4</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При проведении аттестации в целях установления квалификационной категории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w:t>
            </w:r>
          </w:p>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 xml:space="preserve">– </w:t>
            </w:r>
          </w:p>
        </w:tc>
      </w:tr>
    </w:tbl>
    <w:p w:rsidR="00D96C13" w:rsidRDefault="00D96C13" w:rsidP="00D96C13">
      <w:pPr>
        <w:spacing w:line="200" w:lineRule="atLeast"/>
        <w:jc w:val="both"/>
        <w:rPr>
          <w:sz w:val="8"/>
          <w:szCs w:val="8"/>
        </w:rPr>
      </w:pPr>
    </w:p>
    <w:p w:rsidR="00D96C13" w:rsidRDefault="00D96C13" w:rsidP="00D96C13">
      <w:pPr>
        <w:spacing w:line="200" w:lineRule="atLeast"/>
        <w:ind w:firstLine="709"/>
        <w:jc w:val="both"/>
      </w:pPr>
    </w:p>
    <w:p w:rsidR="00D96C13" w:rsidRDefault="00D96C13" w:rsidP="00D96C13">
      <w:pPr>
        <w:spacing w:line="200" w:lineRule="atLeast"/>
        <w:ind w:firstLine="709"/>
        <w:jc w:val="both"/>
      </w:pPr>
      <w:r>
        <w:rPr>
          <w:sz w:val="28"/>
          <w:szCs w:val="28"/>
        </w:rPr>
        <w:t xml:space="preserve">Профсоюз внёс также практические предложения по защите законных социально-трудовых прав и интересов учителей, привлекаемых  к «уровневой оценке» </w:t>
      </w:r>
      <w:r>
        <w:t>(письмо Профсоюза (Куприянова Т.В.) от 17 августа 2017 г. № 386)</w:t>
      </w:r>
      <w:r>
        <w:rPr>
          <w:sz w:val="28"/>
          <w:szCs w:val="28"/>
        </w:rPr>
        <w:t>, поддержанные Минобрнауки России и Рособрнадзором.</w:t>
      </w:r>
    </w:p>
    <w:p w:rsidR="00D96C13" w:rsidRDefault="00D96C13" w:rsidP="00D96C13">
      <w:pPr>
        <w:spacing w:line="200" w:lineRule="atLeast"/>
        <w:ind w:firstLine="709"/>
        <w:jc w:val="both"/>
      </w:pPr>
    </w:p>
    <w:tbl>
      <w:tblPr>
        <w:tblW w:w="0" w:type="auto"/>
        <w:jc w:val="center"/>
        <w:tblInd w:w="108" w:type="dxa"/>
        <w:tblLayout w:type="fixed"/>
        <w:tblLook w:val="0000" w:firstRow="0" w:lastRow="0" w:firstColumn="0" w:lastColumn="0" w:noHBand="0" w:noVBand="0"/>
      </w:tblPr>
      <w:tblGrid>
        <w:gridCol w:w="1267"/>
        <w:gridCol w:w="3825"/>
        <w:gridCol w:w="4253"/>
      </w:tblGrid>
      <w:tr w:rsidR="00D96C13" w:rsidTr="008509F5">
        <w:trPr>
          <w:trHeight w:val="641"/>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bCs/>
              </w:rPr>
            </w:pPr>
            <w:r>
              <w:rPr>
                <w:bCs/>
                <w:sz w:val="22"/>
                <w:szCs w:val="22"/>
              </w:rPr>
              <w:t>№</w:t>
            </w:r>
          </w:p>
          <w:p w:rsidR="00D96C13" w:rsidRDefault="00D96C13" w:rsidP="008509F5">
            <w:pPr>
              <w:spacing w:line="200" w:lineRule="atLeast"/>
              <w:jc w:val="center"/>
            </w:pPr>
            <w:r>
              <w:rPr>
                <w:bCs/>
                <w:sz w:val="22"/>
                <w:szCs w:val="22"/>
              </w:rPr>
              <w:t>п. / п.</w:t>
            </w:r>
          </w:p>
        </w:tc>
        <w:tc>
          <w:tcPr>
            <w:tcW w:w="8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Основные принципы привлечения учителей к «уровневой оценке профессиональных компетенций», предложенные Профсоюзом</w:t>
            </w:r>
          </w:p>
        </w:tc>
      </w:tr>
      <w:tr w:rsidR="00D96C13" w:rsidTr="008509F5">
        <w:trPr>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1</w:t>
            </w:r>
          </w:p>
        </w:tc>
        <w:tc>
          <w:tcPr>
            <w:tcW w:w="8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Добровольность участия учителей в «уровневой оценке»</w:t>
            </w:r>
          </w:p>
        </w:tc>
      </w:tr>
      <w:tr w:rsidR="00D96C13" w:rsidTr="008509F5">
        <w:trPr>
          <w:jc w:val="center"/>
        </w:trPr>
        <w:tc>
          <w:tcPr>
            <w:tcW w:w="12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2</w:t>
            </w:r>
          </w:p>
        </w:tc>
        <w:tc>
          <w:tcPr>
            <w:tcW w:w="3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Выдача по итогам «уровневой оценки»</w:t>
            </w:r>
          </w:p>
          <w:p w:rsidR="00D96C13" w:rsidRDefault="00D96C13" w:rsidP="008509F5">
            <w:pPr>
              <w:pStyle w:val="15"/>
              <w:numPr>
                <w:ilvl w:val="0"/>
                <w:numId w:val="16"/>
              </w:numPr>
              <w:spacing w:line="200" w:lineRule="atLeast"/>
              <w:ind w:left="175" w:hanging="175"/>
              <w:rPr>
                <w:sz w:val="22"/>
                <w:szCs w:val="22"/>
              </w:rPr>
            </w:pPr>
            <w:r>
              <w:rPr>
                <w:sz w:val="22"/>
                <w:szCs w:val="22"/>
              </w:rPr>
              <w:t>отдельных документов</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1) сертификат о результатах «уровневой оценки»</w:t>
            </w:r>
          </w:p>
          <w:p w:rsidR="00D96C13" w:rsidRDefault="00D96C13" w:rsidP="008509F5">
            <w:pPr>
              <w:pStyle w:val="15"/>
              <w:spacing w:line="200" w:lineRule="atLeast"/>
            </w:pPr>
            <w:r>
              <w:rPr>
                <w:sz w:val="22"/>
                <w:szCs w:val="22"/>
              </w:rPr>
              <w:t>(с указанием количества баллов)</w:t>
            </w:r>
          </w:p>
        </w:tc>
      </w:tr>
      <w:tr w:rsidR="00D96C13" w:rsidTr="008509F5">
        <w:trPr>
          <w:jc w:val="center"/>
        </w:trPr>
        <w:tc>
          <w:tcPr>
            <w:tcW w:w="12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3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2) рекомендации о направлениях повышения квалификации</w:t>
            </w:r>
          </w:p>
        </w:tc>
      </w:tr>
      <w:tr w:rsidR="00D96C13" w:rsidTr="008509F5">
        <w:trPr>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3</w:t>
            </w:r>
          </w:p>
        </w:tc>
        <w:tc>
          <w:tcPr>
            <w:tcW w:w="8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Конфиденциальность информации о количестве баллов по итогам «уровневой оценки» учителей для их работодателей</w:t>
            </w:r>
          </w:p>
        </w:tc>
      </w:tr>
      <w:tr w:rsidR="00D96C13" w:rsidTr="008509F5">
        <w:trPr>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4</w:t>
            </w:r>
          </w:p>
        </w:tc>
        <w:tc>
          <w:tcPr>
            <w:tcW w:w="8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Добровольность предъявления учителями сертификатов о результатах «уровневой оценки» в аттестационные комиссии</w:t>
            </w:r>
          </w:p>
        </w:tc>
      </w:tr>
      <w:tr w:rsidR="00D96C13" w:rsidTr="008509F5">
        <w:trPr>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5</w:t>
            </w:r>
          </w:p>
        </w:tc>
        <w:tc>
          <w:tcPr>
            <w:tcW w:w="8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учёт рекомендаций о направлениях повышения квалификации (по итогам «уровневой оценки») при реализации права учителей на дополнительное профессиональное образование</w:t>
            </w:r>
          </w:p>
        </w:tc>
      </w:tr>
      <w:tr w:rsidR="00D96C13" w:rsidTr="008509F5">
        <w:trPr>
          <w:jc w:val="center"/>
        </w:trPr>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6</w:t>
            </w:r>
          </w:p>
        </w:tc>
        <w:tc>
          <w:tcPr>
            <w:tcW w:w="8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привлечение специалистов региональных (межрегиональных) организаций Профсоюза в качестве независимых общественных наблюдателей при апробации «уровневой оценки»</w:t>
            </w:r>
          </w:p>
        </w:tc>
      </w:tr>
    </w:tbl>
    <w:p w:rsidR="00D96C13" w:rsidRDefault="00D96C13" w:rsidP="00D96C13">
      <w:pPr>
        <w:spacing w:line="200" w:lineRule="atLeast"/>
        <w:ind w:firstLine="709"/>
        <w:jc w:val="both"/>
        <w:rPr>
          <w:sz w:val="8"/>
          <w:szCs w:val="8"/>
        </w:rPr>
      </w:pPr>
    </w:p>
    <w:p w:rsidR="00D96C13" w:rsidRDefault="00D96C13" w:rsidP="00D96C13">
      <w:pPr>
        <w:pStyle w:val="15"/>
        <w:spacing w:line="200" w:lineRule="atLeast"/>
        <w:ind w:firstLine="709"/>
        <w:jc w:val="both"/>
        <w:rPr>
          <w:sz w:val="28"/>
          <w:szCs w:val="28"/>
        </w:rPr>
      </w:pPr>
      <w:r>
        <w:rPr>
          <w:sz w:val="28"/>
          <w:szCs w:val="28"/>
        </w:rPr>
        <w:t xml:space="preserve">Данные принципы обозначены и прокомментированы Председателем Профсоюза Г.И. Меркуловой на «круглом столе» с участием Министра образования и науки РФ О.Ю. Васильевой, состоявшемся в режиме видеоконференции с представителями субъектов РФ </w:t>
      </w:r>
      <w:r>
        <w:t xml:space="preserve">(см.: Модель национальной системы учительского роста и проект уровневого профессионального стандарта педагога: </w:t>
      </w:r>
      <w:r>
        <w:lastRenderedPageBreak/>
        <w:t>вопросы для обсуждения [Электронный ресурс] // ФГУП «Международное информационное агентство “Россия сегодня”». 2017. 28 августа. URL: http://pressmia.ru/pressclub/20170828/951641828.html (дата обращения: 10.02.2018)</w:t>
      </w:r>
      <w:r>
        <w:rPr>
          <w:sz w:val="28"/>
          <w:szCs w:val="28"/>
        </w:rPr>
        <w:t>.</w:t>
      </w:r>
    </w:p>
    <w:p w:rsidR="00D96C13" w:rsidRDefault="00D96C13" w:rsidP="00D96C13">
      <w:pPr>
        <w:pStyle w:val="15"/>
        <w:spacing w:line="200" w:lineRule="atLeast"/>
        <w:ind w:firstLine="709"/>
        <w:jc w:val="both"/>
        <w:rPr>
          <w:sz w:val="28"/>
          <w:szCs w:val="28"/>
        </w:rPr>
      </w:pPr>
      <w:r>
        <w:rPr>
          <w:sz w:val="28"/>
          <w:szCs w:val="28"/>
        </w:rPr>
        <w:t>Кроме того, в связи с предполагаемым учётом результатов апробации «уровневой оценки профессиональных компетенций» при подготовке проекта единой модели аттестации педагогических работников:</w:t>
      </w:r>
    </w:p>
    <w:p w:rsidR="00D96C13" w:rsidRDefault="00D96C13" w:rsidP="00D96C13">
      <w:pPr>
        <w:pStyle w:val="15"/>
        <w:spacing w:line="200" w:lineRule="atLeast"/>
        <w:ind w:firstLine="709"/>
        <w:jc w:val="both"/>
        <w:rPr>
          <w:sz w:val="28"/>
          <w:szCs w:val="28"/>
        </w:rPr>
      </w:pPr>
      <w:r>
        <w:rPr>
          <w:sz w:val="28"/>
          <w:szCs w:val="28"/>
        </w:rPr>
        <w:t xml:space="preserve">– </w:t>
      </w:r>
      <w:r>
        <w:rPr>
          <w:sz w:val="28"/>
          <w:szCs w:val="28"/>
          <w:lang w:val="ru-RU"/>
        </w:rPr>
        <w:t xml:space="preserve">представители Профсоюза приняли </w:t>
      </w:r>
      <w:r>
        <w:rPr>
          <w:sz w:val="28"/>
          <w:szCs w:val="28"/>
        </w:rPr>
        <w:t xml:space="preserve">непосредственное участие во Всероссийской конференции «Общественно-профессиональное обсуждение новой модели аттестации учителей на основе использования единых федеральных оценочных материалов» </w:t>
      </w:r>
      <w:r>
        <w:t>(г. Москва, 12 декабря 2017 г.)</w:t>
      </w:r>
      <w:r>
        <w:rPr>
          <w:sz w:val="28"/>
          <w:szCs w:val="28"/>
        </w:rPr>
        <w:t xml:space="preserve"> с докладом на пленарном заседании, а также в качестве модератора «круглого стола», посвящённого проблемам нормативного правового обеспечения реализации новой модели аттестации учителей;</w:t>
      </w:r>
    </w:p>
    <w:p w:rsidR="00D96C13" w:rsidRDefault="00D96C13" w:rsidP="00D96C13">
      <w:pPr>
        <w:pStyle w:val="15"/>
        <w:spacing w:line="200" w:lineRule="atLeast"/>
        <w:ind w:firstLine="709"/>
        <w:jc w:val="both"/>
        <w:rPr>
          <w:rFonts w:cs="Times New Roman"/>
          <w:color w:val="000000"/>
          <w:sz w:val="28"/>
          <w:szCs w:val="28"/>
        </w:rPr>
      </w:pPr>
      <w:r>
        <w:rPr>
          <w:sz w:val="28"/>
          <w:szCs w:val="28"/>
        </w:rPr>
        <w:t xml:space="preserve">– </w:t>
      </w:r>
      <w:r>
        <w:rPr>
          <w:sz w:val="28"/>
          <w:szCs w:val="28"/>
          <w:lang w:val="ru-RU"/>
        </w:rPr>
        <w:t xml:space="preserve">Профсоюз </w:t>
      </w:r>
      <w:r>
        <w:rPr>
          <w:sz w:val="28"/>
          <w:szCs w:val="28"/>
        </w:rPr>
        <w:t xml:space="preserve">инициировал заключение с Минобрнауки России новой официальной договорённости в </w:t>
      </w:r>
      <w:r>
        <w:rPr>
          <w:bCs/>
          <w:iCs/>
          <w:sz w:val="28"/>
          <w:szCs w:val="28"/>
        </w:rPr>
        <w:t xml:space="preserve">Отраслевом соглашении </w:t>
      </w:r>
      <w:r>
        <w:rPr>
          <w:iCs/>
          <w:sz w:val="28"/>
          <w:szCs w:val="28"/>
        </w:rPr>
        <w:t>по организациям, находящимся в ведении</w:t>
      </w:r>
      <w:r>
        <w:rPr>
          <w:sz w:val="28"/>
          <w:szCs w:val="28"/>
        </w:rPr>
        <w:t xml:space="preserve"> </w:t>
      </w:r>
      <w:r>
        <w:rPr>
          <w:iCs/>
          <w:sz w:val="28"/>
          <w:szCs w:val="28"/>
        </w:rPr>
        <w:t xml:space="preserve">Министерства образования и науки Российской Федерации, на 2018–2020 годы </w:t>
      </w:r>
      <w:r>
        <w:rPr>
          <w:bCs/>
          <w:iCs/>
        </w:rPr>
        <w:t>(п. 8.5)</w:t>
      </w:r>
      <w:r>
        <w:rPr>
          <w:bCs/>
          <w:iCs/>
          <w:sz w:val="28"/>
          <w:szCs w:val="28"/>
        </w:rPr>
        <w:t xml:space="preserve"> </w:t>
      </w:r>
      <w:r>
        <w:rPr>
          <w:sz w:val="28"/>
          <w:szCs w:val="28"/>
        </w:rPr>
        <w:t>о совместном участии в совершенствовании методики проведения аттестации педагогических работников.</w:t>
      </w:r>
    </w:p>
    <w:p w:rsidR="00D96C13" w:rsidRDefault="00D96C13" w:rsidP="00D96C13">
      <w:pPr>
        <w:pStyle w:val="ad"/>
        <w:tabs>
          <w:tab w:val="left" w:pos="709"/>
        </w:tabs>
        <w:spacing w:after="0" w:line="200" w:lineRule="atLeast"/>
        <w:ind w:left="0" w:firstLine="709"/>
        <w:jc w:val="both"/>
        <w:rPr>
          <w:rFonts w:ascii="Times New Roman" w:hAnsi="Times New Roman" w:cs="Times New Roman"/>
          <w:color w:val="000000"/>
          <w:sz w:val="28"/>
          <w:szCs w:val="28"/>
        </w:rPr>
      </w:pPr>
    </w:p>
    <w:p w:rsidR="00D96C13" w:rsidRDefault="00D96C13" w:rsidP="00D96C13">
      <w:pPr>
        <w:pStyle w:val="15"/>
        <w:spacing w:line="200" w:lineRule="atLeast"/>
        <w:jc w:val="center"/>
        <w:rPr>
          <w:sz w:val="28"/>
          <w:szCs w:val="28"/>
        </w:rPr>
      </w:pPr>
      <w:r>
        <w:rPr>
          <w:b/>
          <w:sz w:val="28"/>
          <w:szCs w:val="28"/>
        </w:rPr>
        <w:t>Участие в формировании единой системы приоритетных профессиональных конкурсов в сфере образования</w:t>
      </w:r>
    </w:p>
    <w:p w:rsidR="00D96C13" w:rsidRDefault="00D96C13" w:rsidP="00D96C13">
      <w:pPr>
        <w:pStyle w:val="15"/>
        <w:spacing w:line="200" w:lineRule="atLeast"/>
        <w:ind w:firstLine="709"/>
        <w:jc w:val="both"/>
        <w:rPr>
          <w:sz w:val="28"/>
          <w:szCs w:val="28"/>
        </w:rPr>
      </w:pPr>
      <w:r>
        <w:rPr>
          <w:sz w:val="28"/>
          <w:szCs w:val="28"/>
        </w:rPr>
        <w:t xml:space="preserve">В целях содействия упорядочению деятельности Профсоюза по участию в организации, проведении и поддержке профессиональных конкурсов в сфере образования в 2017 г. Подготовлены: тематическая информация (с перечнем соответствующих конкурсов, обзором их нормативного регулирования и правоприменительной практики) и практические рекомендации </w:t>
      </w:r>
      <w:r>
        <w:rPr>
          <w:rFonts w:eastAsia="Times New Roman"/>
        </w:rPr>
        <w:t xml:space="preserve">(см. </w:t>
      </w:r>
      <w:r>
        <w:t>письмо Профсоюза (Куприянова Т.В.) от 16 февраля 2017 г. № 83 «О практике участия Профсоюза в организации конкурсного движения»)</w:t>
      </w:r>
      <w:r>
        <w:rPr>
          <w:sz w:val="28"/>
          <w:szCs w:val="28"/>
        </w:rPr>
        <w:t>.</w:t>
      </w:r>
    </w:p>
    <w:p w:rsidR="00D96C13" w:rsidRDefault="00D96C13" w:rsidP="00D96C13">
      <w:pPr>
        <w:pStyle w:val="15"/>
        <w:spacing w:line="200" w:lineRule="atLeast"/>
        <w:ind w:firstLine="709"/>
        <w:jc w:val="both"/>
        <w:rPr>
          <w:sz w:val="20"/>
          <w:szCs w:val="20"/>
        </w:rPr>
      </w:pPr>
      <w:r>
        <w:rPr>
          <w:sz w:val="28"/>
          <w:szCs w:val="28"/>
        </w:rPr>
        <w:t xml:space="preserve">Департаментом </w:t>
      </w:r>
      <w:r>
        <w:rPr>
          <w:iCs/>
          <w:sz w:val="28"/>
          <w:szCs w:val="28"/>
        </w:rPr>
        <w:t>государственной политики в сфере общего</w:t>
      </w:r>
      <w:r>
        <w:rPr>
          <w:sz w:val="28"/>
          <w:szCs w:val="28"/>
        </w:rPr>
        <w:t xml:space="preserve"> </w:t>
      </w:r>
      <w:r>
        <w:rPr>
          <w:iCs/>
          <w:sz w:val="28"/>
          <w:szCs w:val="28"/>
        </w:rPr>
        <w:t xml:space="preserve">образования Минобрнауки России и Профсоюзом впервые составлен и утверждён план-график мероприятий по выполнению п. 8.6.2 Отраслевого соглашения* в 2017 г., в соответствии с которым, в частности, подготовлено и направлено в субъекты РФ совместное ходатайство сторон о поддержке на региональном уровне проведения Всероссийского конкурса «Учитель года России» и Всероссийского профессионального конкурса «Воспитатель года России», одним из учредителей которых является Профсоюз </w:t>
      </w:r>
      <w:r>
        <w:rPr>
          <w:iCs/>
        </w:rPr>
        <w:t>(письмо Департамента государственной политики в сфере общего образования Минобрнауки России и Профсоюза от         10 марта</w:t>
      </w:r>
      <w:r>
        <w:t xml:space="preserve"> </w:t>
      </w:r>
      <w:r>
        <w:rPr>
          <w:iCs/>
        </w:rPr>
        <w:t>2017 г. № 08-456/119 «О поддержке приоритетных профессиональных конкурсов»)</w:t>
      </w:r>
      <w:r>
        <w:rPr>
          <w:iCs/>
          <w:sz w:val="28"/>
          <w:szCs w:val="28"/>
        </w:rPr>
        <w:t>.</w:t>
      </w:r>
    </w:p>
    <w:p w:rsidR="00D96C13" w:rsidRDefault="00D96C13" w:rsidP="00D96C13">
      <w:pPr>
        <w:pStyle w:val="15"/>
        <w:spacing w:line="200" w:lineRule="atLeast"/>
        <w:jc w:val="both"/>
        <w:rPr>
          <w:sz w:val="28"/>
          <w:szCs w:val="28"/>
        </w:rPr>
      </w:pPr>
      <w:r>
        <w:rPr>
          <w:sz w:val="20"/>
          <w:szCs w:val="20"/>
        </w:rPr>
        <w:t>* Согласно п. 8.6.2 Отраслевого соглашения по организациям, находящимся в ведении Министерства образования и науки Российской Федерации, на 2015–2017 годы, заключённого между Минобрнауки России и Профсоюзом 22 декабря 2014 г., стороны договорились совместно организовывать и проводить Всероссийские конкурсы «Учитель года [России]», «Воспитатель года [России]», «Студенческий лидер» и др.</w:t>
      </w:r>
    </w:p>
    <w:p w:rsidR="00D96C13" w:rsidRDefault="00D96C13" w:rsidP="00FC4B66">
      <w:pPr>
        <w:spacing w:line="200" w:lineRule="atLeast"/>
        <w:ind w:firstLine="709"/>
        <w:jc w:val="both"/>
        <w:rPr>
          <w:iCs/>
          <w:sz w:val="28"/>
          <w:szCs w:val="28"/>
        </w:rPr>
      </w:pPr>
      <w:r>
        <w:rPr>
          <w:sz w:val="28"/>
          <w:szCs w:val="28"/>
        </w:rPr>
        <w:t xml:space="preserve">Одним из результатов соответствующей планомерной работы стали </w:t>
      </w:r>
      <w:r>
        <w:rPr>
          <w:sz w:val="28"/>
          <w:szCs w:val="28"/>
        </w:rPr>
        <w:lastRenderedPageBreak/>
        <w:t xml:space="preserve">обеспечение в 2017 г. участия в федеральном этапе Всероссийского конкурса «Учитель года России» представителей 85 (100 %) субъектов РФ, а также положительная динамика роста количества участников и представительства субъектов РФ в заключительном этапе </w:t>
      </w:r>
      <w:r>
        <w:rPr>
          <w:iCs/>
          <w:sz w:val="28"/>
          <w:szCs w:val="28"/>
        </w:rPr>
        <w:t>Всероссийского профессионального конкурса «Воспитатель года России».</w:t>
      </w:r>
      <w:bookmarkStart w:id="2" w:name="_GoBack"/>
      <w:bookmarkEnd w:id="2"/>
    </w:p>
    <w:p w:rsidR="00D96C13" w:rsidRPr="00A173F5" w:rsidRDefault="00D96C13" w:rsidP="00D96C13">
      <w:pPr>
        <w:spacing w:line="200" w:lineRule="atLeast"/>
        <w:ind w:firstLine="709"/>
        <w:jc w:val="both"/>
      </w:pPr>
    </w:p>
    <w:p w:rsidR="00D96C13" w:rsidRDefault="00D96C13" w:rsidP="00D96C13">
      <w:pPr>
        <w:spacing w:line="200" w:lineRule="atLeast"/>
        <w:ind w:firstLine="709"/>
        <w:jc w:val="both"/>
      </w:pPr>
    </w:p>
    <w:tbl>
      <w:tblPr>
        <w:tblW w:w="0" w:type="auto"/>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2"/>
        <w:gridCol w:w="3529"/>
        <w:gridCol w:w="2503"/>
        <w:gridCol w:w="2261"/>
      </w:tblGrid>
      <w:tr w:rsidR="00D96C13" w:rsidTr="008509F5">
        <w:trPr>
          <w:trHeight w:val="840"/>
          <w:jc w:val="center"/>
        </w:trPr>
        <w:tc>
          <w:tcPr>
            <w:tcW w:w="1052" w:type="dxa"/>
            <w:vMerge w:val="restart"/>
            <w:shd w:val="clear" w:color="auto" w:fill="auto"/>
            <w:vAlign w:val="center"/>
          </w:tcPr>
          <w:p w:rsidR="00D96C13" w:rsidRDefault="00D96C13" w:rsidP="008509F5">
            <w:pPr>
              <w:spacing w:line="200" w:lineRule="atLeast"/>
              <w:jc w:val="center"/>
              <w:rPr>
                <w:bCs/>
              </w:rPr>
            </w:pPr>
            <w:r>
              <w:rPr>
                <w:bCs/>
              </w:rPr>
              <w:t>№</w:t>
            </w:r>
          </w:p>
          <w:p w:rsidR="00D96C13" w:rsidRDefault="00D96C13" w:rsidP="008509F5">
            <w:pPr>
              <w:spacing w:line="200" w:lineRule="atLeast"/>
              <w:jc w:val="center"/>
            </w:pPr>
            <w:r>
              <w:rPr>
                <w:bCs/>
              </w:rPr>
              <w:t>п. / п.</w:t>
            </w:r>
          </w:p>
        </w:tc>
        <w:tc>
          <w:tcPr>
            <w:tcW w:w="3529" w:type="dxa"/>
            <w:vMerge w:val="restart"/>
            <w:shd w:val="clear" w:color="auto" w:fill="auto"/>
            <w:vAlign w:val="center"/>
          </w:tcPr>
          <w:p w:rsidR="00D96C13" w:rsidRDefault="00D96C13" w:rsidP="008509F5">
            <w:pPr>
              <w:spacing w:line="200" w:lineRule="atLeast"/>
              <w:jc w:val="center"/>
            </w:pPr>
            <w:r>
              <w:t>Приоритетные профессиональные конкурсы в сфере образования</w:t>
            </w:r>
          </w:p>
        </w:tc>
        <w:tc>
          <w:tcPr>
            <w:tcW w:w="2503" w:type="dxa"/>
            <w:shd w:val="clear" w:color="auto" w:fill="auto"/>
            <w:vAlign w:val="center"/>
          </w:tcPr>
          <w:p w:rsidR="00D96C13" w:rsidRDefault="00D96C13" w:rsidP="008509F5">
            <w:pPr>
              <w:spacing w:line="200" w:lineRule="atLeast"/>
              <w:jc w:val="center"/>
            </w:pPr>
            <w:r>
              <w:t>Количество субъектов РФ, представители которых приняли участие в федеральном (заключительном) этапе приоритетных профессиональных конкурсов</w:t>
            </w:r>
          </w:p>
        </w:tc>
        <w:tc>
          <w:tcPr>
            <w:tcW w:w="2261" w:type="dxa"/>
            <w:shd w:val="clear" w:color="auto" w:fill="auto"/>
          </w:tcPr>
          <w:p w:rsidR="00D96C13" w:rsidRDefault="00D96C13" w:rsidP="008509F5"/>
        </w:tc>
      </w:tr>
      <w:tr w:rsidR="00D96C13" w:rsidTr="008509F5">
        <w:tblPrEx>
          <w:tblCellMar>
            <w:left w:w="108" w:type="dxa"/>
            <w:right w:w="108" w:type="dxa"/>
          </w:tblCellMar>
        </w:tblPrEx>
        <w:trPr>
          <w:trHeight w:val="354"/>
          <w:jc w:val="center"/>
        </w:trPr>
        <w:tc>
          <w:tcPr>
            <w:tcW w:w="1052" w:type="dxa"/>
            <w:vMerge/>
            <w:shd w:val="clear" w:color="auto" w:fill="auto"/>
            <w:vAlign w:val="center"/>
          </w:tcPr>
          <w:p w:rsidR="00D96C13" w:rsidRDefault="00D96C13" w:rsidP="008509F5"/>
        </w:tc>
        <w:tc>
          <w:tcPr>
            <w:tcW w:w="3529" w:type="dxa"/>
            <w:vMerge/>
            <w:shd w:val="clear" w:color="auto" w:fill="auto"/>
            <w:vAlign w:val="center"/>
          </w:tcPr>
          <w:p w:rsidR="00D96C13" w:rsidRDefault="00D96C13" w:rsidP="008509F5"/>
        </w:tc>
        <w:tc>
          <w:tcPr>
            <w:tcW w:w="2503" w:type="dxa"/>
            <w:shd w:val="clear" w:color="auto" w:fill="auto"/>
            <w:vAlign w:val="center"/>
          </w:tcPr>
          <w:p w:rsidR="00D96C13" w:rsidRDefault="00D96C13" w:rsidP="008509F5">
            <w:pPr>
              <w:spacing w:line="200" w:lineRule="atLeast"/>
              <w:jc w:val="center"/>
            </w:pPr>
            <w:r>
              <w:t>2015 г.</w:t>
            </w:r>
          </w:p>
        </w:tc>
        <w:tc>
          <w:tcPr>
            <w:tcW w:w="2261" w:type="dxa"/>
            <w:shd w:val="clear" w:color="auto" w:fill="auto"/>
            <w:vAlign w:val="center"/>
          </w:tcPr>
          <w:p w:rsidR="00D96C13" w:rsidRDefault="00D96C13" w:rsidP="008509F5">
            <w:pPr>
              <w:spacing w:line="200" w:lineRule="atLeast"/>
              <w:jc w:val="center"/>
            </w:pPr>
            <w:r>
              <w:t>2016 г.</w:t>
            </w:r>
          </w:p>
        </w:tc>
      </w:tr>
      <w:tr w:rsidR="00D96C13" w:rsidTr="008509F5">
        <w:tblPrEx>
          <w:tblCellMar>
            <w:left w:w="108" w:type="dxa"/>
            <w:right w:w="108" w:type="dxa"/>
          </w:tblCellMar>
        </w:tblPrEx>
        <w:trPr>
          <w:jc w:val="center"/>
        </w:trPr>
        <w:tc>
          <w:tcPr>
            <w:tcW w:w="1052" w:type="dxa"/>
            <w:shd w:val="clear" w:color="auto" w:fill="auto"/>
            <w:vAlign w:val="center"/>
          </w:tcPr>
          <w:p w:rsidR="00D96C13" w:rsidRDefault="00D96C13" w:rsidP="008509F5">
            <w:pPr>
              <w:spacing w:line="200" w:lineRule="atLeast"/>
              <w:jc w:val="center"/>
            </w:pPr>
            <w:r>
              <w:t>1</w:t>
            </w:r>
          </w:p>
        </w:tc>
        <w:tc>
          <w:tcPr>
            <w:tcW w:w="3529" w:type="dxa"/>
            <w:shd w:val="clear" w:color="auto" w:fill="auto"/>
            <w:vAlign w:val="center"/>
          </w:tcPr>
          <w:p w:rsidR="00D96C13" w:rsidRDefault="00D96C13" w:rsidP="008509F5">
            <w:pPr>
              <w:spacing w:line="200" w:lineRule="atLeast"/>
            </w:pPr>
            <w:r>
              <w:t>Всероссийский конкурс «Учитель года России»</w:t>
            </w:r>
          </w:p>
        </w:tc>
        <w:tc>
          <w:tcPr>
            <w:tcW w:w="2503" w:type="dxa"/>
            <w:shd w:val="clear" w:color="auto" w:fill="auto"/>
            <w:vAlign w:val="center"/>
          </w:tcPr>
          <w:p w:rsidR="00D96C13" w:rsidRDefault="00D96C13" w:rsidP="008509F5">
            <w:pPr>
              <w:spacing w:line="200" w:lineRule="atLeast"/>
              <w:jc w:val="center"/>
            </w:pPr>
            <w:r>
              <w:t>78 (92 %)</w:t>
            </w:r>
          </w:p>
        </w:tc>
        <w:tc>
          <w:tcPr>
            <w:tcW w:w="2261" w:type="dxa"/>
            <w:shd w:val="clear" w:color="auto" w:fill="auto"/>
            <w:vAlign w:val="center"/>
          </w:tcPr>
          <w:p w:rsidR="00D96C13" w:rsidRDefault="00D96C13" w:rsidP="008509F5">
            <w:pPr>
              <w:spacing w:line="200" w:lineRule="atLeast"/>
              <w:jc w:val="center"/>
            </w:pPr>
            <w:r>
              <w:t>85 (100 %)</w:t>
            </w:r>
          </w:p>
        </w:tc>
      </w:tr>
      <w:tr w:rsidR="00D96C13" w:rsidTr="008509F5">
        <w:tblPrEx>
          <w:tblCellMar>
            <w:left w:w="108" w:type="dxa"/>
            <w:right w:w="108" w:type="dxa"/>
          </w:tblCellMar>
        </w:tblPrEx>
        <w:trPr>
          <w:jc w:val="center"/>
        </w:trPr>
        <w:tc>
          <w:tcPr>
            <w:tcW w:w="1052" w:type="dxa"/>
            <w:shd w:val="clear" w:color="auto" w:fill="auto"/>
            <w:vAlign w:val="center"/>
          </w:tcPr>
          <w:p w:rsidR="00D96C13" w:rsidRDefault="00D96C13" w:rsidP="008509F5">
            <w:pPr>
              <w:spacing w:line="200" w:lineRule="atLeast"/>
              <w:jc w:val="center"/>
            </w:pPr>
            <w:r>
              <w:t>2</w:t>
            </w:r>
          </w:p>
        </w:tc>
        <w:tc>
          <w:tcPr>
            <w:tcW w:w="3529" w:type="dxa"/>
            <w:shd w:val="clear" w:color="auto" w:fill="auto"/>
            <w:vAlign w:val="center"/>
          </w:tcPr>
          <w:p w:rsidR="00D96C13" w:rsidRDefault="00D96C13" w:rsidP="008509F5">
            <w:pPr>
              <w:spacing w:line="200" w:lineRule="atLeast"/>
            </w:pPr>
            <w:r>
              <w:t>Всероссийский конкурс</w:t>
            </w:r>
          </w:p>
          <w:p w:rsidR="00D96C13" w:rsidRDefault="00D96C13" w:rsidP="008509F5">
            <w:pPr>
              <w:spacing w:line="200" w:lineRule="atLeast"/>
            </w:pPr>
            <w:r>
              <w:t>«Воспитатель года России»</w:t>
            </w:r>
          </w:p>
        </w:tc>
        <w:tc>
          <w:tcPr>
            <w:tcW w:w="2503" w:type="dxa"/>
            <w:shd w:val="clear" w:color="auto" w:fill="auto"/>
            <w:vAlign w:val="center"/>
          </w:tcPr>
          <w:p w:rsidR="00D96C13" w:rsidRDefault="00D96C13" w:rsidP="008509F5">
            <w:pPr>
              <w:spacing w:line="200" w:lineRule="atLeast"/>
              <w:jc w:val="center"/>
            </w:pPr>
            <w:r>
              <w:t>61 (72 %)</w:t>
            </w:r>
          </w:p>
        </w:tc>
        <w:tc>
          <w:tcPr>
            <w:tcW w:w="2261" w:type="dxa"/>
            <w:shd w:val="clear" w:color="auto" w:fill="auto"/>
            <w:vAlign w:val="center"/>
          </w:tcPr>
          <w:p w:rsidR="00D96C13" w:rsidRDefault="00D96C13" w:rsidP="008509F5">
            <w:pPr>
              <w:spacing w:line="200" w:lineRule="atLeast"/>
              <w:jc w:val="center"/>
            </w:pPr>
            <w:r>
              <w:t>65 (76 %)</w:t>
            </w:r>
          </w:p>
        </w:tc>
      </w:tr>
    </w:tbl>
    <w:p w:rsidR="00D96C13" w:rsidRDefault="00D96C13" w:rsidP="00D96C13">
      <w:pPr>
        <w:spacing w:line="200" w:lineRule="atLeast"/>
        <w:ind w:firstLine="709"/>
        <w:jc w:val="both"/>
      </w:pPr>
    </w:p>
    <w:p w:rsidR="00D96C13" w:rsidRDefault="00D96C13" w:rsidP="00D96C13">
      <w:pPr>
        <w:pStyle w:val="15"/>
        <w:spacing w:line="200" w:lineRule="atLeast"/>
        <w:ind w:firstLine="709"/>
        <w:jc w:val="both"/>
      </w:pPr>
      <w:r>
        <w:rPr>
          <w:rFonts w:eastAsia="Times New Roman"/>
          <w:sz w:val="28"/>
          <w:szCs w:val="28"/>
        </w:rPr>
        <w:t xml:space="preserve">Принимая во внимание особую роль профессиональных конкурсов как инструментов повышения социального статуса педагогических работников (в том числе посредством учёта участия в них при аттестации), Профсоюз также добился существенного расширения перечня профессиональных конкурсов (с 2 до 8), совместное участие в организации, проведении и поддержке которых принимают Минобрнауки России и Профсоюз </w:t>
      </w:r>
      <w:r>
        <w:rPr>
          <w:rFonts w:eastAsia="Times New Roman"/>
        </w:rPr>
        <w:t>(п. </w:t>
      </w:r>
      <w:r>
        <w:t xml:space="preserve">8.6.3 </w:t>
      </w:r>
      <w:r>
        <w:rPr>
          <w:bCs/>
          <w:iCs/>
        </w:rPr>
        <w:t xml:space="preserve">Отраслевого соглашения </w:t>
      </w:r>
      <w:r>
        <w:rPr>
          <w:iCs/>
        </w:rPr>
        <w:t>по организациям, находящимся в ведении</w:t>
      </w:r>
      <w:r>
        <w:t xml:space="preserve"> </w:t>
      </w:r>
      <w:r>
        <w:rPr>
          <w:iCs/>
        </w:rPr>
        <w:t>Министерства образования и науки Российской Федерации, на 2018–2020 годы)</w:t>
      </w:r>
      <w:r>
        <w:rPr>
          <w:iCs/>
          <w:sz w:val="28"/>
          <w:szCs w:val="28"/>
        </w:rPr>
        <w:t>.</w:t>
      </w:r>
    </w:p>
    <w:p w:rsidR="00D96C13" w:rsidRDefault="00D96C13" w:rsidP="00D96C13">
      <w:pPr>
        <w:pStyle w:val="15"/>
        <w:spacing w:line="200" w:lineRule="atLeast"/>
        <w:ind w:firstLine="709"/>
        <w:jc w:val="both"/>
      </w:pPr>
    </w:p>
    <w:tbl>
      <w:tblPr>
        <w:tblW w:w="0" w:type="auto"/>
        <w:jc w:val="center"/>
        <w:tblInd w:w="108" w:type="dxa"/>
        <w:tblLayout w:type="fixed"/>
        <w:tblLook w:val="0000" w:firstRow="0" w:lastRow="0" w:firstColumn="0" w:lastColumn="0" w:noHBand="0" w:noVBand="0"/>
      </w:tblPr>
      <w:tblGrid>
        <w:gridCol w:w="793"/>
        <w:gridCol w:w="2177"/>
        <w:gridCol w:w="2551"/>
        <w:gridCol w:w="2359"/>
        <w:gridCol w:w="1465"/>
      </w:tblGrid>
      <w:tr w:rsidR="00D96C13" w:rsidTr="008509F5">
        <w:trPr>
          <w:trHeight w:val="95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bCs/>
              </w:rPr>
            </w:pPr>
            <w:r>
              <w:rPr>
                <w:bCs/>
                <w:sz w:val="22"/>
                <w:szCs w:val="22"/>
              </w:rPr>
              <w:t>№</w:t>
            </w:r>
          </w:p>
          <w:p w:rsidR="00D96C13" w:rsidRDefault="00D96C13" w:rsidP="008509F5">
            <w:pPr>
              <w:spacing w:line="200" w:lineRule="atLeast"/>
              <w:jc w:val="center"/>
            </w:pPr>
            <w:r>
              <w:rPr>
                <w:bCs/>
                <w:sz w:val="22"/>
                <w:szCs w:val="22"/>
              </w:rPr>
              <w:t>п. / п.</w:t>
            </w:r>
          </w:p>
        </w:tc>
        <w:tc>
          <w:tcPr>
            <w:tcW w:w="2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sz w:val="22"/>
                <w:szCs w:val="22"/>
              </w:rPr>
              <w:t xml:space="preserve">Перечень профессиональных конкурсов, </w:t>
            </w:r>
            <w:r>
              <w:rPr>
                <w:rFonts w:eastAsia="Times New Roman"/>
                <w:sz w:val="22"/>
                <w:szCs w:val="22"/>
              </w:rPr>
              <w:t>совместное участие в организации, проведении и поддержке которых договорились принимать Минобрнауки России и Профсоюз</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2"/>
                <w:szCs w:val="22"/>
              </w:rPr>
            </w:pPr>
            <w:r>
              <w:rPr>
                <w:sz w:val="22"/>
                <w:szCs w:val="22"/>
              </w:rPr>
              <w:t>Основные документы</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rPr>
                <w:sz w:val="20"/>
                <w:szCs w:val="20"/>
              </w:rPr>
            </w:pPr>
            <w:r>
              <w:rPr>
                <w:sz w:val="22"/>
                <w:szCs w:val="22"/>
              </w:rPr>
              <w:t>Категории потенциальных участников конкурсов</w:t>
            </w:r>
          </w:p>
          <w:p w:rsidR="00D96C13" w:rsidRDefault="00D96C13" w:rsidP="008509F5">
            <w:pPr>
              <w:pStyle w:val="15"/>
              <w:spacing w:line="200" w:lineRule="atLeast"/>
              <w:jc w:val="center"/>
              <w:rPr>
                <w:sz w:val="22"/>
                <w:szCs w:val="22"/>
              </w:rPr>
            </w:pPr>
            <w:r>
              <w:rPr>
                <w:sz w:val="20"/>
                <w:szCs w:val="20"/>
              </w:rPr>
              <w:t>(без указания, за исключением ряда случаев, требований к стажу работы и т. п., установленных учредительными документами)</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Формы участия Профсоюза (по Отраслевому соглашению)</w:t>
            </w:r>
          </w:p>
        </w:tc>
      </w:tr>
      <w:tr w:rsidR="00D96C13" w:rsidTr="008509F5">
        <w:trPr>
          <w:trHeight w:val="289"/>
          <w:jc w:val="center"/>
        </w:trPr>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bCs/>
                <w:sz w:val="22"/>
                <w:szCs w:val="22"/>
              </w:rPr>
              <w:t>1</w:t>
            </w:r>
          </w:p>
        </w:tc>
        <w:tc>
          <w:tcPr>
            <w:tcW w:w="2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sz w:val="22"/>
                <w:szCs w:val="22"/>
              </w:rPr>
              <w:t>Всероссийский конкурс «Учитель года России»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Положение о Всероссийском конкурсе «Учитель года России», утверждённое приказом Минобрнауки России от 22 сентября 2004 г. № 73 (с изменениями)*</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учителя</w:t>
            </w:r>
          </w:p>
        </w:tc>
        <w:tc>
          <w:tcPr>
            <w:tcW w:w="14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t>участие в организации и проведении</w:t>
            </w:r>
          </w:p>
        </w:tc>
      </w:tr>
      <w:tr w:rsidR="00D96C13" w:rsidTr="008509F5">
        <w:trPr>
          <w:trHeight w:val="26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bCs/>
                <w:sz w:val="22"/>
                <w:szCs w:val="22"/>
              </w:rPr>
              <w:t xml:space="preserve">  2</w:t>
            </w:r>
          </w:p>
        </w:tc>
        <w:tc>
          <w:tcPr>
            <w:tcW w:w="2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sz w:val="22"/>
                <w:szCs w:val="22"/>
              </w:rPr>
              <w:t xml:space="preserve">Всероссийский профессиональный </w:t>
            </w:r>
            <w:r>
              <w:rPr>
                <w:sz w:val="22"/>
                <w:szCs w:val="22"/>
              </w:rPr>
              <w:lastRenderedPageBreak/>
              <w:t>конкурс «Воспитатель года России»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lastRenderedPageBreak/>
              <w:t xml:space="preserve">Положение о Всероссийском </w:t>
            </w:r>
            <w:r>
              <w:rPr>
                <w:sz w:val="22"/>
                <w:szCs w:val="22"/>
              </w:rPr>
              <w:lastRenderedPageBreak/>
              <w:t>профессиональном конкурсе «Воспитатель года России», утверждённое Минобрнауки России и Профсоюзом 1 июля 2016 г.</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lastRenderedPageBreak/>
              <w:t xml:space="preserve">педагогические работники, </w:t>
            </w:r>
            <w:r>
              <w:rPr>
                <w:sz w:val="22"/>
                <w:szCs w:val="22"/>
              </w:rPr>
              <w:lastRenderedPageBreak/>
              <w:t>работающие в образовательных организациях, реализующих образовательные программы дошкольного образования</w:t>
            </w: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r w:rsidR="00D96C13" w:rsidTr="008509F5">
        <w:trPr>
          <w:trHeight w:val="266"/>
          <w:jc w:val="center"/>
        </w:trPr>
        <w:tc>
          <w:tcPr>
            <w:tcW w:w="78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0"/>
                <w:szCs w:val="20"/>
              </w:rPr>
              <w:lastRenderedPageBreak/>
              <w:t>* В целях повышения конкурентоспособности представителей субъектов РФ на федеральном этапе конкурса рекомендуется при проведении его регионального этапа также учитывать требования к структуре конкурсных испытаний, представлению документов и материалов и т. п., установленные Порядком проведения федерального этапа Всероссийского конкурса «Учитель года России», утверждённым оргкомитетом конкурса 14 августа 2015 г. (с изменениями)</w:t>
            </w: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r w:rsidR="00D96C13" w:rsidTr="008509F5">
        <w:trPr>
          <w:trHeight w:val="26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bCs/>
                <w:sz w:val="22"/>
                <w:szCs w:val="22"/>
              </w:rPr>
              <w:t>3</w:t>
            </w:r>
          </w:p>
        </w:tc>
        <w:tc>
          <w:tcPr>
            <w:tcW w:w="2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sz w:val="22"/>
                <w:szCs w:val="22"/>
              </w:rPr>
              <w:t>Всероссийский конкурс «Директор школы»</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Положение о Всероссийском конкурсе «Директор школы», утверждённое Минобрнауки России</w:t>
            </w:r>
          </w:p>
          <w:p w:rsidR="00D96C13" w:rsidRDefault="00D96C13" w:rsidP="008509F5">
            <w:pPr>
              <w:pStyle w:val="15"/>
              <w:spacing w:line="200" w:lineRule="atLeast"/>
              <w:rPr>
                <w:sz w:val="22"/>
                <w:szCs w:val="22"/>
              </w:rPr>
            </w:pPr>
            <w:r>
              <w:rPr>
                <w:sz w:val="22"/>
                <w:szCs w:val="22"/>
              </w:rPr>
              <w:t>9 февраля 2016 г.</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директора общеобразовательных организаций или профильных структурных подразделений иных организаций</w:t>
            </w: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r w:rsidR="00D96C13" w:rsidTr="008509F5">
        <w:trPr>
          <w:trHeight w:val="26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bCs/>
                <w:sz w:val="22"/>
                <w:szCs w:val="22"/>
              </w:rPr>
              <w:t>4</w:t>
            </w:r>
          </w:p>
        </w:tc>
        <w:tc>
          <w:tcPr>
            <w:tcW w:w="2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sz w:val="22"/>
                <w:szCs w:val="22"/>
              </w:rPr>
              <w:t>Международный конкурс молодых преподавателей «Педагогическое начало»</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sz w:val="22"/>
                <w:szCs w:val="22"/>
              </w:rPr>
              <w:t>Положение о проведении международного конкурса «Педагогическое начало», утверждённое оргкомитетом конкурса</w:t>
            </w:r>
          </w:p>
          <w:p w:rsidR="00D96C13" w:rsidRDefault="00D96C13" w:rsidP="008509F5">
            <w:pPr>
              <w:spacing w:line="200" w:lineRule="atLeast"/>
            </w:pPr>
            <w:r>
              <w:rPr>
                <w:sz w:val="22"/>
                <w:szCs w:val="22"/>
              </w:rPr>
              <w:t>2 февраля 2016 г.</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молодые педагогические работники (до 35 лет) образовательных организаций высшего педагогического образования и организаций дополнительного профессионального педагогического образования</w:t>
            </w: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r w:rsidR="00D96C13" w:rsidTr="008509F5">
        <w:trPr>
          <w:trHeight w:val="266"/>
          <w:jc w:val="center"/>
        </w:trPr>
        <w:tc>
          <w:tcPr>
            <w:tcW w:w="793" w:type="dxa"/>
            <w:tcBorders>
              <w:top w:val="single" w:sz="4" w:space="0" w:color="000000"/>
              <w:left w:val="single" w:sz="4" w:space="0" w:color="000000"/>
              <w:bottom w:val="single" w:sz="4" w:space="0" w:color="auto"/>
              <w:right w:val="single" w:sz="4" w:space="0" w:color="000000"/>
            </w:tcBorders>
            <w:shd w:val="clear" w:color="auto" w:fill="auto"/>
            <w:vAlign w:val="center"/>
          </w:tcPr>
          <w:p w:rsidR="00D96C13" w:rsidRDefault="00D96C13" w:rsidP="008509F5">
            <w:pPr>
              <w:spacing w:line="200" w:lineRule="atLeast"/>
              <w:jc w:val="center"/>
            </w:pPr>
            <w:r>
              <w:rPr>
                <w:bCs/>
                <w:sz w:val="22"/>
                <w:szCs w:val="22"/>
              </w:rPr>
              <w:t>5</w:t>
            </w:r>
          </w:p>
        </w:tc>
        <w:tc>
          <w:tcPr>
            <w:tcW w:w="2177" w:type="dxa"/>
            <w:tcBorders>
              <w:top w:val="single" w:sz="4" w:space="0" w:color="000000"/>
              <w:left w:val="single" w:sz="4" w:space="0" w:color="000000"/>
              <w:bottom w:val="single" w:sz="4" w:space="0" w:color="auto"/>
              <w:right w:val="single" w:sz="4" w:space="0" w:color="000000"/>
            </w:tcBorders>
            <w:shd w:val="clear" w:color="auto" w:fill="auto"/>
            <w:vAlign w:val="center"/>
          </w:tcPr>
          <w:p w:rsidR="00D96C13" w:rsidRDefault="00D96C13" w:rsidP="008509F5">
            <w:pPr>
              <w:spacing w:line="200" w:lineRule="atLeast"/>
            </w:pPr>
            <w:r>
              <w:rPr>
                <w:sz w:val="22"/>
                <w:szCs w:val="22"/>
              </w:rPr>
              <w:t>Всероссийский конкурс профессионального мастерства работников сферы дополнительного образования «Сердце отдаю детям»</w:t>
            </w:r>
          </w:p>
        </w:tc>
        <w:tc>
          <w:tcPr>
            <w:tcW w:w="2551" w:type="dxa"/>
            <w:tcBorders>
              <w:top w:val="single" w:sz="4" w:space="0" w:color="000000"/>
              <w:left w:val="single" w:sz="4" w:space="0" w:color="000000"/>
              <w:bottom w:val="single" w:sz="4" w:space="0" w:color="auto"/>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Положение о конкурсе профессионального мастерства работников сферы дополнительного образования «Сердце отдаю детям», утверждённое Минобрнауки России</w:t>
            </w:r>
          </w:p>
          <w:p w:rsidR="00D96C13" w:rsidRDefault="00D96C13" w:rsidP="008509F5">
            <w:pPr>
              <w:pStyle w:val="15"/>
              <w:spacing w:line="200" w:lineRule="atLeast"/>
              <w:rPr>
                <w:sz w:val="22"/>
                <w:szCs w:val="22"/>
              </w:rPr>
            </w:pPr>
            <w:r>
              <w:rPr>
                <w:sz w:val="22"/>
                <w:szCs w:val="22"/>
              </w:rPr>
              <w:t>7 июля 2016 г.</w:t>
            </w:r>
          </w:p>
        </w:tc>
        <w:tc>
          <w:tcPr>
            <w:tcW w:w="2359" w:type="dxa"/>
            <w:tcBorders>
              <w:top w:val="single" w:sz="4" w:space="0" w:color="000000"/>
              <w:left w:val="single" w:sz="4" w:space="0" w:color="000000"/>
              <w:bottom w:val="single" w:sz="4" w:space="0" w:color="auto"/>
              <w:right w:val="single" w:sz="4" w:space="0" w:color="000000"/>
            </w:tcBorders>
            <w:shd w:val="clear" w:color="auto" w:fill="auto"/>
            <w:vAlign w:val="center"/>
          </w:tcPr>
          <w:p w:rsidR="00D96C13" w:rsidRDefault="00D96C13" w:rsidP="008509F5">
            <w:pPr>
              <w:spacing w:before="100" w:line="200" w:lineRule="atLeast"/>
            </w:pPr>
            <w:r>
              <w:rPr>
                <w:sz w:val="22"/>
                <w:szCs w:val="22"/>
              </w:rPr>
              <w:t>педагоги дополнительного образования; педагоги-организаторы; старшие тренеры-преподаватели; тренеры-преподаватели</w:t>
            </w:r>
          </w:p>
        </w:tc>
        <w:tc>
          <w:tcPr>
            <w:tcW w:w="146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96C13" w:rsidRDefault="00D96C13" w:rsidP="008509F5"/>
        </w:tc>
      </w:tr>
      <w:tr w:rsidR="00D96C13" w:rsidTr="008509F5">
        <w:tblPrEx>
          <w:tblCellMar>
            <w:left w:w="0" w:type="dxa"/>
            <w:right w:w="0" w:type="dxa"/>
          </w:tblCellMar>
        </w:tblPrEx>
        <w:trPr>
          <w:trHeight w:val="266"/>
          <w:jc w:val="center"/>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D96C13" w:rsidRDefault="00D96C13" w:rsidP="008509F5">
            <w:pPr>
              <w:spacing w:line="200" w:lineRule="atLeast"/>
              <w:jc w:val="center"/>
            </w:pPr>
            <w:r>
              <w:rPr>
                <w:bCs/>
                <w:sz w:val="22"/>
                <w:szCs w:val="22"/>
              </w:rPr>
              <w:t>6</w:t>
            </w:r>
          </w:p>
        </w:tc>
        <w:tc>
          <w:tcPr>
            <w:tcW w:w="2177" w:type="dxa"/>
            <w:tcBorders>
              <w:top w:val="single" w:sz="4" w:space="0" w:color="auto"/>
              <w:left w:val="single" w:sz="4" w:space="0" w:color="auto"/>
              <w:bottom w:val="single" w:sz="4" w:space="0" w:color="auto"/>
              <w:right w:val="single" w:sz="4" w:space="0" w:color="auto"/>
            </w:tcBorders>
            <w:shd w:val="clear" w:color="auto" w:fill="auto"/>
            <w:vAlign w:val="center"/>
          </w:tcPr>
          <w:p w:rsidR="00D96C13" w:rsidRDefault="00D96C13" w:rsidP="008509F5">
            <w:pPr>
              <w:spacing w:line="200" w:lineRule="atLeast"/>
            </w:pPr>
            <w:r>
              <w:rPr>
                <w:sz w:val="22"/>
                <w:szCs w:val="22"/>
              </w:rPr>
              <w:t>Всероссийский конкурс программ развития организаций дополнительного образования детей «Арктур»</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96C13" w:rsidRDefault="00D96C13" w:rsidP="008509F5">
            <w:pPr>
              <w:pStyle w:val="15"/>
              <w:spacing w:line="200" w:lineRule="atLeast"/>
              <w:rPr>
                <w:sz w:val="22"/>
                <w:szCs w:val="22"/>
              </w:rPr>
            </w:pPr>
            <w:r>
              <w:rPr>
                <w:sz w:val="22"/>
                <w:szCs w:val="22"/>
              </w:rPr>
              <w:t>Положение Всероссийского конкурса программ развития организаций дополнительного образования детей «Арктур» в 2017/18 году</w:t>
            </w: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rsidR="00D96C13" w:rsidRDefault="00D96C13" w:rsidP="008509F5">
            <w:pPr>
              <w:pStyle w:val="15"/>
              <w:spacing w:line="200" w:lineRule="atLeast"/>
            </w:pPr>
            <w:r>
              <w:rPr>
                <w:sz w:val="22"/>
                <w:szCs w:val="22"/>
              </w:rPr>
              <w:t>образовательные организации дополнительного образования детей</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D96C13" w:rsidRDefault="00D96C13" w:rsidP="008509F5"/>
        </w:tc>
      </w:tr>
      <w:tr w:rsidR="00D96C13" w:rsidTr="008509F5">
        <w:trPr>
          <w:trHeight w:val="266"/>
          <w:jc w:val="center"/>
        </w:trPr>
        <w:tc>
          <w:tcPr>
            <w:tcW w:w="79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bCs/>
                <w:sz w:val="22"/>
                <w:szCs w:val="22"/>
              </w:rPr>
              <w:t>7</w:t>
            </w:r>
          </w:p>
        </w:tc>
        <w:tc>
          <w:tcPr>
            <w:tcW w:w="217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sz w:val="22"/>
                <w:szCs w:val="22"/>
              </w:rPr>
              <w:t>Всероссийский конкурс «Педагогический дебют»</w:t>
            </w:r>
          </w:p>
        </w:tc>
        <w:tc>
          <w:tcPr>
            <w:tcW w:w="255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 xml:space="preserve">Положение проведения Всероссийского конкурса «Педагогический дебют», утверждённое Комитетом Государственной Думы </w:t>
            </w:r>
            <w:r>
              <w:rPr>
                <w:sz w:val="22"/>
                <w:szCs w:val="22"/>
              </w:rPr>
              <w:lastRenderedPageBreak/>
              <w:t>по образованию и науке и правлением некоммерческого партнёрства «Ассоциация лучших школ» 6 декабря 2015 г.</w:t>
            </w:r>
          </w:p>
        </w:tc>
        <w:tc>
          <w:tcPr>
            <w:tcW w:w="2359" w:type="dxa"/>
            <w:tcBorders>
              <w:top w:val="single" w:sz="4" w:space="0" w:color="auto"/>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lastRenderedPageBreak/>
              <w:t xml:space="preserve">учителя, педагоги дополнительного образования, педагоги-психологи, старшие воспитатели, руководители и заместители </w:t>
            </w:r>
            <w:r>
              <w:rPr>
                <w:sz w:val="22"/>
                <w:szCs w:val="22"/>
              </w:rPr>
              <w:lastRenderedPageBreak/>
              <w:t>руководителей образовательных организаций, руководители структурных подразделений дошкольных образовательных организаций, имеющие стаж соответствующей работы не менее 5 лет</w:t>
            </w:r>
          </w:p>
        </w:tc>
        <w:tc>
          <w:tcPr>
            <w:tcW w:w="146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jc w:val="center"/>
            </w:pPr>
            <w:r>
              <w:rPr>
                <w:sz w:val="22"/>
                <w:szCs w:val="22"/>
              </w:rPr>
              <w:lastRenderedPageBreak/>
              <w:t>участие в поддержке</w:t>
            </w:r>
          </w:p>
        </w:tc>
      </w:tr>
      <w:tr w:rsidR="00D96C13" w:rsidTr="008509F5">
        <w:trPr>
          <w:trHeight w:val="266"/>
          <w:jc w:val="center"/>
        </w:trPr>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2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педагогические работники общеобразовательных организаций и организаций дополнительного профессионального образования, осуществляющие педагогические наставничество над молодыми специалистами</w:t>
            </w: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r w:rsidR="00D96C13" w:rsidTr="008509F5">
        <w:trPr>
          <w:trHeight w:val="266"/>
          <w:jc w:val="center"/>
        </w:trPr>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bCs/>
                <w:sz w:val="22"/>
                <w:szCs w:val="22"/>
              </w:rPr>
              <w:t>8</w:t>
            </w:r>
          </w:p>
        </w:tc>
        <w:tc>
          <w:tcPr>
            <w:tcW w:w="2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sz w:val="22"/>
                <w:szCs w:val="22"/>
              </w:rPr>
              <w:t>Всероссийский</w:t>
            </w:r>
          </w:p>
          <w:p w:rsidR="00D96C13" w:rsidRDefault="00D96C13" w:rsidP="008509F5">
            <w:pPr>
              <w:spacing w:line="200" w:lineRule="atLeast"/>
            </w:pPr>
            <w:r>
              <w:rPr>
                <w:sz w:val="22"/>
                <w:szCs w:val="22"/>
              </w:rPr>
              <w:t>конкурс педагогических работников «Воспитать человека»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rPr>
                <w:sz w:val="22"/>
                <w:szCs w:val="22"/>
              </w:rPr>
            </w:pPr>
            <w:r>
              <w:rPr>
                <w:sz w:val="22"/>
                <w:szCs w:val="22"/>
              </w:rPr>
              <w:t>Положение о Всероссийском конкурсе педагогических работников «Воспитать человека», утверждённое Минобрнауки России</w:t>
            </w:r>
          </w:p>
          <w:p w:rsidR="00D96C13" w:rsidRDefault="00D96C13" w:rsidP="008509F5">
            <w:pPr>
              <w:pStyle w:val="15"/>
              <w:spacing w:line="200" w:lineRule="atLeast"/>
              <w:rPr>
                <w:sz w:val="22"/>
                <w:szCs w:val="22"/>
              </w:rPr>
            </w:pPr>
            <w:r>
              <w:rPr>
                <w:sz w:val="22"/>
                <w:szCs w:val="22"/>
              </w:rPr>
              <w:t>17 ноября 2017 г.</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pStyle w:val="15"/>
              <w:spacing w:line="200" w:lineRule="atLeast"/>
            </w:pPr>
            <w:r>
              <w:rPr>
                <w:sz w:val="22"/>
                <w:szCs w:val="22"/>
              </w:rPr>
              <w:t>заместители руководителей общеобразовательных организаций по воспитательной работе; методисты; педагоги-организаторы; учителя, осуществляющие классное руководство; социальные педагоги; старшие вожатые, вожатые</w:t>
            </w: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bl>
    <w:p w:rsidR="00D96C13" w:rsidRDefault="00D96C13" w:rsidP="00D96C13">
      <w:pPr>
        <w:pStyle w:val="15"/>
        <w:spacing w:line="200" w:lineRule="atLeast"/>
        <w:ind w:firstLine="709"/>
        <w:jc w:val="both"/>
        <w:rPr>
          <w:rFonts w:eastAsia="Times New Roman"/>
          <w:sz w:val="28"/>
          <w:szCs w:val="28"/>
          <w:lang w:val="ru-RU"/>
        </w:rPr>
      </w:pPr>
    </w:p>
    <w:p w:rsidR="00D96C13" w:rsidRDefault="00D96C13" w:rsidP="00D96C13">
      <w:pPr>
        <w:pStyle w:val="15"/>
        <w:spacing w:line="200" w:lineRule="atLeast"/>
        <w:ind w:firstLine="709"/>
        <w:jc w:val="both"/>
        <w:rPr>
          <w:rFonts w:cs="Times New Roman"/>
          <w:color w:val="000000"/>
          <w:sz w:val="28"/>
          <w:szCs w:val="28"/>
        </w:rPr>
      </w:pPr>
      <w:r>
        <w:rPr>
          <w:rFonts w:eastAsia="Times New Roman"/>
          <w:sz w:val="28"/>
          <w:szCs w:val="28"/>
        </w:rPr>
        <w:t>Кроме того, по инициативе Профсоюза задачи по совершенствованию профессиональных конкурсов (в том числе конкурса на получение денежного поощрения лучшими учителями) интегрированы Минобрнауки России в 2017 г. в обновлённую модель национальной системы учительского роста.</w:t>
      </w:r>
    </w:p>
    <w:p w:rsidR="00D96C13" w:rsidRDefault="00D96C13" w:rsidP="00D96C13">
      <w:pPr>
        <w:pStyle w:val="ad"/>
        <w:tabs>
          <w:tab w:val="left" w:pos="709"/>
        </w:tabs>
        <w:spacing w:after="0" w:line="200" w:lineRule="atLeast"/>
        <w:ind w:left="0" w:firstLine="709"/>
        <w:jc w:val="both"/>
        <w:rPr>
          <w:rFonts w:ascii="Times New Roman" w:hAnsi="Times New Roman" w:cs="Times New Roman"/>
          <w:color w:val="000000"/>
          <w:sz w:val="28"/>
          <w:szCs w:val="28"/>
        </w:rPr>
      </w:pPr>
    </w:p>
    <w:p w:rsidR="00D96C13" w:rsidRDefault="00D96C13" w:rsidP="00D96C13">
      <w:pPr>
        <w:pStyle w:val="15"/>
        <w:spacing w:line="200" w:lineRule="atLeast"/>
        <w:jc w:val="center"/>
        <w:rPr>
          <w:b/>
          <w:color w:val="000000"/>
          <w:sz w:val="28"/>
          <w:szCs w:val="28"/>
        </w:rPr>
      </w:pPr>
      <w:r>
        <w:rPr>
          <w:b/>
          <w:color w:val="000000"/>
          <w:sz w:val="28"/>
          <w:szCs w:val="28"/>
        </w:rPr>
        <w:t>Содействие демократизации условий и практики награждения</w:t>
      </w:r>
    </w:p>
    <w:p w:rsidR="00D96C13" w:rsidRDefault="00D96C13" w:rsidP="00D96C13">
      <w:pPr>
        <w:pStyle w:val="15"/>
        <w:spacing w:line="200" w:lineRule="atLeast"/>
        <w:jc w:val="center"/>
        <w:rPr>
          <w:color w:val="000000"/>
          <w:sz w:val="28"/>
          <w:szCs w:val="28"/>
        </w:rPr>
      </w:pPr>
      <w:r>
        <w:rPr>
          <w:b/>
          <w:color w:val="000000"/>
          <w:sz w:val="28"/>
          <w:szCs w:val="28"/>
        </w:rPr>
        <w:t>работников ведомственными наградами</w:t>
      </w:r>
    </w:p>
    <w:p w:rsidR="00D96C13" w:rsidRDefault="00D96C13" w:rsidP="00D96C13">
      <w:pPr>
        <w:pStyle w:val="15"/>
        <w:spacing w:line="200" w:lineRule="atLeast"/>
        <w:ind w:firstLine="709"/>
        <w:jc w:val="both"/>
        <w:rPr>
          <w:color w:val="000000"/>
          <w:sz w:val="28"/>
          <w:szCs w:val="28"/>
        </w:rPr>
      </w:pPr>
      <w:r>
        <w:rPr>
          <w:color w:val="000000"/>
          <w:sz w:val="28"/>
          <w:szCs w:val="28"/>
        </w:rPr>
        <w:t xml:space="preserve">В целях улучшения условий и практики награждения работников сферы образования и иных сфер ведения Минобрнауки России ведомственными наградами </w:t>
      </w:r>
      <w:r>
        <w:rPr>
          <w:color w:val="000000"/>
        </w:rPr>
        <w:t>(учреждены приказом Минобрнауки России от 26 сентября 2016 г. № 1223 «О ведомственных наградах Министерства образования и науки Российской Федерации»)</w:t>
      </w:r>
      <w:r>
        <w:rPr>
          <w:color w:val="000000"/>
          <w:sz w:val="28"/>
          <w:szCs w:val="28"/>
        </w:rPr>
        <w:t xml:space="preserve"> Профсоюз ходатайствовал в 2017 г. перед Министром образования и науки РФ О.Ю. Васильевой о совершенствовании сложившейся системы </w:t>
      </w:r>
      <w:r>
        <w:rPr>
          <w:color w:val="000000"/>
        </w:rPr>
        <w:t>(</w:t>
      </w:r>
      <w:r>
        <w:rPr>
          <w:color w:val="000000"/>
          <w:sz w:val="20"/>
          <w:szCs w:val="20"/>
        </w:rPr>
        <w:t xml:space="preserve">письмо </w:t>
      </w:r>
      <w:r>
        <w:rPr>
          <w:color w:val="000000"/>
          <w:sz w:val="20"/>
          <w:szCs w:val="20"/>
        </w:rPr>
        <w:lastRenderedPageBreak/>
        <w:t>Профсоюза (Меркулова Г.И.) от 26 июля 2017 г. № 368 «О совершенствовании системы ведомственных наград Минобрнауки России»).</w:t>
      </w:r>
    </w:p>
    <w:p w:rsidR="00D96C13" w:rsidRDefault="00D96C13" w:rsidP="00D96C13">
      <w:pPr>
        <w:pStyle w:val="15"/>
        <w:spacing w:line="200" w:lineRule="atLeast"/>
        <w:ind w:firstLine="709"/>
        <w:jc w:val="both"/>
        <w:rPr>
          <w:color w:val="000000"/>
          <w:sz w:val="28"/>
          <w:szCs w:val="28"/>
        </w:rPr>
      </w:pPr>
      <w:r>
        <w:rPr>
          <w:color w:val="000000"/>
          <w:sz w:val="28"/>
          <w:szCs w:val="28"/>
        </w:rPr>
        <w:t>В результате активизации социального партнёрства по данному вопросу были предприняты следующие меры, нацеленные на устранение излишних требований к кандидатам на награждение:</w:t>
      </w:r>
    </w:p>
    <w:p w:rsidR="00D96C13" w:rsidRDefault="00D96C13" w:rsidP="00D96C13">
      <w:pPr>
        <w:pStyle w:val="15"/>
        <w:spacing w:line="200" w:lineRule="atLeast"/>
        <w:ind w:firstLine="709"/>
        <w:jc w:val="both"/>
        <w:rPr>
          <w:color w:val="000000"/>
          <w:sz w:val="28"/>
          <w:szCs w:val="28"/>
        </w:rPr>
      </w:pPr>
      <w:r>
        <w:rPr>
          <w:color w:val="000000"/>
          <w:sz w:val="28"/>
          <w:szCs w:val="28"/>
        </w:rPr>
        <w:t xml:space="preserve">– подготовлены, направлены в субъекты РФ и размещены в справочно-правовой системе «Консультант» в информационно-телекоммуникационной сети общего пользования «Интернет» совместные разъяснения Минобрнауки России и Профсоюза о реализации права работников сферы образования и иных сфер ведения Минобрнауки России на награждение ведомственными наградами </w:t>
      </w:r>
      <w:r>
        <w:rPr>
          <w:color w:val="000000"/>
        </w:rPr>
        <w:t>(приложение к письму Минобрнауки России и Профсоюза (Огородова Л.М., Меркулова Г.И.) от 27 декабря 2017 г. № ЛО-2543/12/595)</w:t>
      </w:r>
      <w:r>
        <w:rPr>
          <w:color w:val="000000"/>
          <w:sz w:val="28"/>
          <w:szCs w:val="28"/>
        </w:rPr>
        <w:t>;</w:t>
      </w:r>
    </w:p>
    <w:p w:rsidR="00D96C13" w:rsidRDefault="00D96C13" w:rsidP="00D96C13">
      <w:pPr>
        <w:pStyle w:val="15"/>
        <w:spacing w:line="200" w:lineRule="atLeast"/>
        <w:ind w:firstLine="709"/>
        <w:jc w:val="both"/>
        <w:rPr>
          <w:color w:val="000000"/>
          <w:sz w:val="28"/>
          <w:szCs w:val="28"/>
        </w:rPr>
      </w:pPr>
      <w:r>
        <w:rPr>
          <w:color w:val="000000"/>
          <w:sz w:val="28"/>
          <w:szCs w:val="28"/>
        </w:rPr>
        <w:t xml:space="preserve">– сокращён с 30 до 20 лет минимальный стаж работы для присвоения (при отсутствии иных наград) почётного звания «Почётный работник (сферы образования / науки и техники / сферы воспитания детей и молодёжи) Российской Федерации» </w:t>
      </w:r>
      <w:r>
        <w:rPr>
          <w:color w:val="000000"/>
        </w:rPr>
        <w:t>(приказ Минобрнауки России от 30 октября 2017 г. № 1059 «О внесении изменения в Положение о ведомственных наградах Министерства образования и науки Российской Федерации, утверждённое приказом Министерства образования и науки Российской Федерации от 26 сентября 2016 г. № 1223»)</w:t>
      </w:r>
      <w:r>
        <w:rPr>
          <w:color w:val="000000"/>
          <w:sz w:val="28"/>
          <w:szCs w:val="28"/>
        </w:rPr>
        <w:t>;</w:t>
      </w:r>
    </w:p>
    <w:p w:rsidR="00D96C13" w:rsidRDefault="00D96C13" w:rsidP="00D96C13">
      <w:pPr>
        <w:pStyle w:val="15"/>
        <w:spacing w:line="200" w:lineRule="atLeast"/>
        <w:ind w:firstLine="709"/>
        <w:jc w:val="both"/>
        <w:rPr>
          <w:color w:val="000000"/>
          <w:sz w:val="28"/>
          <w:szCs w:val="28"/>
        </w:rPr>
      </w:pPr>
      <w:r>
        <w:rPr>
          <w:color w:val="000000"/>
          <w:sz w:val="28"/>
          <w:szCs w:val="28"/>
        </w:rPr>
        <w:t xml:space="preserve">– достигнута официальная договорённость о непосредственном участии представителей Профсоюза в последующей разработке проектов нормативных правовых актов в области награждения ведомственными наградами, а также направлении их для согласования в Профсоюз </w:t>
      </w:r>
      <w:r>
        <w:rPr>
          <w:bCs/>
          <w:iCs/>
          <w:color w:val="000000"/>
        </w:rPr>
        <w:t xml:space="preserve">(п. 2.2.7 Отраслевого соглашения </w:t>
      </w:r>
      <w:r>
        <w:rPr>
          <w:iCs/>
          <w:color w:val="000000"/>
        </w:rPr>
        <w:t>по организациям, находящимся в ведении</w:t>
      </w:r>
      <w:r>
        <w:rPr>
          <w:color w:val="000000"/>
        </w:rPr>
        <w:t xml:space="preserve"> </w:t>
      </w:r>
      <w:r>
        <w:rPr>
          <w:iCs/>
          <w:color w:val="000000"/>
        </w:rPr>
        <w:t>Министерства образования и науки Российской Федерации, на 2018–2020 годы</w:t>
      </w:r>
      <w:r>
        <w:rPr>
          <w:bCs/>
          <w:iCs/>
          <w:color w:val="000000"/>
        </w:rPr>
        <w:t>)</w:t>
      </w:r>
      <w:r>
        <w:rPr>
          <w:bCs/>
          <w:iCs/>
          <w:color w:val="000000"/>
          <w:sz w:val="28"/>
          <w:szCs w:val="28"/>
        </w:rPr>
        <w:t>;</w:t>
      </w:r>
    </w:p>
    <w:p w:rsidR="00D96C13" w:rsidRDefault="00D96C13" w:rsidP="00D96C13">
      <w:pPr>
        <w:pStyle w:val="15"/>
        <w:spacing w:line="200" w:lineRule="atLeast"/>
        <w:ind w:firstLine="709"/>
        <w:jc w:val="both"/>
        <w:rPr>
          <w:i/>
          <w:u w:val="single"/>
        </w:rPr>
      </w:pPr>
      <w:r>
        <w:rPr>
          <w:color w:val="000000"/>
          <w:sz w:val="28"/>
          <w:szCs w:val="28"/>
        </w:rPr>
        <w:t xml:space="preserve">– согласованы и официально закреплены позиции о том, что отсутствие у работников наград, установленных в субъекте РФ, не является основанием для отказа в их представлении к награждению ведомственными наградами, а при определении количества лиц, ежегодно представляемых к награждению по конкретным организациям, должно учитываться мотивированное мнение соответствующих организаций Профсоюза </w:t>
      </w:r>
      <w:r>
        <w:rPr>
          <w:bCs/>
          <w:iCs/>
          <w:color w:val="000000"/>
        </w:rPr>
        <w:t>(п. 8.1.4 Отраслевого соглашения)</w:t>
      </w:r>
      <w:r>
        <w:rPr>
          <w:bCs/>
          <w:iCs/>
          <w:color w:val="000000"/>
          <w:sz w:val="28"/>
          <w:szCs w:val="28"/>
        </w:rPr>
        <w:t>.</w:t>
      </w:r>
    </w:p>
    <w:p w:rsidR="00D96C13" w:rsidRDefault="00D96C13" w:rsidP="00D96C13">
      <w:pPr>
        <w:pStyle w:val="15"/>
        <w:spacing w:line="200" w:lineRule="atLeast"/>
        <w:ind w:firstLine="709"/>
        <w:rPr>
          <w:i/>
        </w:rPr>
      </w:pPr>
      <w:r>
        <w:rPr>
          <w:i/>
          <w:u w:val="single"/>
        </w:rPr>
        <w:t>Справочно</w:t>
      </w:r>
      <w:r>
        <w:rPr>
          <w:i/>
        </w:rPr>
        <w:t>.</w:t>
      </w:r>
    </w:p>
    <w:p w:rsidR="00D96C13" w:rsidRDefault="00D96C13" w:rsidP="00D96C13">
      <w:pPr>
        <w:pStyle w:val="15"/>
        <w:spacing w:line="200" w:lineRule="atLeast"/>
        <w:ind w:firstLine="709"/>
        <w:jc w:val="both"/>
        <w:rPr>
          <w:rFonts w:cs="Times New Roman"/>
          <w:color w:val="000000"/>
          <w:sz w:val="28"/>
          <w:szCs w:val="28"/>
        </w:rPr>
      </w:pPr>
      <w:r>
        <w:rPr>
          <w:i/>
        </w:rPr>
        <w:t>Задачами на 2018/2019 учебный год являются упорядочение системы отраслевых наград в субъектах РФ и на местном уровне (см. приложение к письму Минобрнауки России и Профсоюза (Синюгина Т.Ю., Меркулова Г.И.) от 20 апреля 2018 г. № ТС-1114/08/188 «О системе отраслевых наград»), а также подготовка (в связи с разделением Минобрнауки России на 2 ведомства) предложений по вопросам формирования систем ведомственных наград Минобрнауки России и Минпросвещения России в целях демократизации практики награждения ими работников образования.</w:t>
      </w:r>
    </w:p>
    <w:p w:rsidR="00D96C13" w:rsidRDefault="00D96C13" w:rsidP="00D96C13">
      <w:pPr>
        <w:pStyle w:val="ad"/>
        <w:tabs>
          <w:tab w:val="left" w:pos="709"/>
        </w:tabs>
        <w:spacing w:after="0" w:line="200" w:lineRule="atLeast"/>
        <w:ind w:left="0" w:firstLine="709"/>
        <w:jc w:val="both"/>
        <w:rPr>
          <w:rFonts w:ascii="Times New Roman" w:hAnsi="Times New Roman" w:cs="Times New Roman"/>
          <w:color w:val="000000"/>
          <w:sz w:val="28"/>
          <w:szCs w:val="28"/>
        </w:rPr>
      </w:pPr>
    </w:p>
    <w:p w:rsidR="00D96C13" w:rsidRDefault="00D96C13" w:rsidP="00D96C13">
      <w:pPr>
        <w:spacing w:line="200" w:lineRule="atLeast"/>
        <w:jc w:val="center"/>
        <w:rPr>
          <w:rFonts w:eastAsia="Times New Roman"/>
          <w:color w:val="000000"/>
          <w:sz w:val="28"/>
          <w:szCs w:val="28"/>
        </w:rPr>
      </w:pPr>
      <w:r>
        <w:rPr>
          <w:b/>
          <w:sz w:val="28"/>
          <w:szCs w:val="28"/>
        </w:rPr>
        <w:t>Информационная работа</w:t>
      </w:r>
    </w:p>
    <w:p w:rsidR="00D96C13" w:rsidRDefault="00D96C13" w:rsidP="00D96C13">
      <w:pPr>
        <w:pStyle w:val="15"/>
        <w:spacing w:line="200" w:lineRule="atLeast"/>
        <w:ind w:firstLine="709"/>
        <w:jc w:val="both"/>
        <w:rPr>
          <w:rFonts w:cs="Times New Roman"/>
          <w:sz w:val="28"/>
          <w:szCs w:val="28"/>
        </w:rPr>
      </w:pPr>
      <w:r>
        <w:rPr>
          <w:rFonts w:eastAsia="Times New Roman"/>
          <w:color w:val="000000"/>
          <w:sz w:val="28"/>
          <w:szCs w:val="28"/>
        </w:rPr>
        <w:t xml:space="preserve">В рамках Года профсоюзной информации </w:t>
      </w:r>
      <w:r>
        <w:t xml:space="preserve">(п. 2.2 постановления Генерального Совета ФНПР от 26 октября 2016 г. № 5–4 </w:t>
      </w:r>
      <w:r>
        <w:rPr>
          <w:color w:val="000000"/>
        </w:rPr>
        <w:t xml:space="preserve">«О состоянии информационной работы в ФНПР, её членских организациях и задачах на предстоящий период в свете решений </w:t>
      </w:r>
      <w:r>
        <w:rPr>
          <w:color w:val="000000"/>
          <w:lang w:val="en-US"/>
        </w:rPr>
        <w:t>IX</w:t>
      </w:r>
      <w:r>
        <w:rPr>
          <w:color w:val="000000"/>
        </w:rPr>
        <w:t xml:space="preserve"> съезда ФНПР»</w:t>
      </w:r>
      <w:r>
        <w:t xml:space="preserve">) </w:t>
      </w:r>
      <w:r>
        <w:rPr>
          <w:rFonts w:eastAsia="Times New Roman"/>
          <w:color w:val="000000"/>
          <w:sz w:val="28"/>
          <w:szCs w:val="28"/>
        </w:rPr>
        <w:t xml:space="preserve">и Года профсоюзного </w:t>
      </w:r>
      <w:r>
        <w:rPr>
          <w:rFonts w:eastAsia="Times New Roman"/>
          <w:color w:val="000000"/>
          <w:sz w:val="28"/>
          <w:szCs w:val="28"/>
          <w:lang w:val="en-US"/>
        </w:rPr>
        <w:t>PR</w:t>
      </w:r>
      <w:r>
        <w:rPr>
          <w:rFonts w:eastAsia="Times New Roman"/>
          <w:color w:val="000000"/>
          <w:sz w:val="28"/>
          <w:szCs w:val="28"/>
        </w:rPr>
        <w:t xml:space="preserve">-движения </w:t>
      </w:r>
      <w:r>
        <w:t xml:space="preserve">(постановление Исполкома Профсоюза от 19 декабря 2016 г. № 7–13 </w:t>
      </w:r>
      <w:r>
        <w:rPr>
          <w:color w:val="000000"/>
        </w:rPr>
        <w:t>«</w:t>
      </w:r>
      <w:r>
        <w:t xml:space="preserve">О проведении в 2017 году </w:t>
      </w:r>
      <w:r>
        <w:rPr>
          <w:color w:val="000000"/>
        </w:rPr>
        <w:t xml:space="preserve">«Года профсоюзного </w:t>
      </w:r>
      <w:r>
        <w:rPr>
          <w:color w:val="000000"/>
          <w:lang w:val="en-US"/>
        </w:rPr>
        <w:t>PR</w:t>
      </w:r>
      <w:r>
        <w:rPr>
          <w:color w:val="000000"/>
        </w:rPr>
        <w:t>-движения»)</w:t>
      </w:r>
      <w:r>
        <w:rPr>
          <w:rFonts w:eastAsia="Times New Roman"/>
          <w:color w:val="000000"/>
          <w:sz w:val="28"/>
          <w:szCs w:val="28"/>
        </w:rPr>
        <w:t xml:space="preserve">, проведённых в 2017 г., реализован комплекс </w:t>
      </w:r>
      <w:r>
        <w:rPr>
          <w:rFonts w:eastAsia="Times New Roman"/>
          <w:color w:val="000000"/>
          <w:sz w:val="28"/>
          <w:szCs w:val="28"/>
        </w:rPr>
        <w:lastRenderedPageBreak/>
        <w:t xml:space="preserve">мероприятий, направленных на повышение эффективности информационной работы в Профсоюзе, укрепление имиджа организации и популяризацию деятельности по защите законных социально-трудовых прав и профессиональных интересов её членов. В частности, </w:t>
      </w:r>
      <w:r>
        <w:rPr>
          <w:color w:val="000000"/>
          <w:sz w:val="28"/>
          <w:szCs w:val="28"/>
        </w:rPr>
        <w:t>проведён цикл обучающих семинаров</w:t>
      </w:r>
      <w:r>
        <w:rPr>
          <w:rFonts w:eastAsia="Times New Roman"/>
          <w:color w:val="000000"/>
          <w:sz w:val="28"/>
          <w:szCs w:val="28"/>
        </w:rPr>
        <w:t xml:space="preserve"> для </w:t>
      </w:r>
      <w:r>
        <w:rPr>
          <w:color w:val="000000"/>
          <w:sz w:val="28"/>
          <w:szCs w:val="28"/>
        </w:rPr>
        <w:t xml:space="preserve">специалистов по информационной работе, внештатных корреспондентов и профсоюзного актива </w:t>
      </w:r>
      <w:r>
        <w:rPr>
          <w:sz w:val="28"/>
          <w:szCs w:val="28"/>
        </w:rPr>
        <w:t>региональных (межрегиональных) и местных организаций Профсоюза.</w:t>
      </w:r>
      <w:r>
        <w:rPr>
          <w:color w:val="000000"/>
          <w:sz w:val="28"/>
          <w:szCs w:val="28"/>
        </w:rPr>
        <w:t xml:space="preserve">  </w:t>
      </w:r>
    </w:p>
    <w:p w:rsidR="00D96C13" w:rsidRDefault="00D96C13" w:rsidP="00D96C13">
      <w:pPr>
        <w:spacing w:line="200" w:lineRule="atLeast"/>
        <w:ind w:firstLine="709"/>
        <w:jc w:val="both"/>
        <w:rPr>
          <w:color w:val="000000"/>
          <w:sz w:val="28"/>
          <w:szCs w:val="28"/>
        </w:rPr>
      </w:pPr>
      <w:r>
        <w:rPr>
          <w:sz w:val="28"/>
          <w:szCs w:val="28"/>
        </w:rPr>
        <w:t xml:space="preserve">С 2017 года стала доступной подписка на электронную версию газеты «Мой профсоюз». </w:t>
      </w:r>
      <w:r>
        <w:rPr>
          <w:color w:val="000000"/>
          <w:sz w:val="28"/>
          <w:szCs w:val="28"/>
        </w:rPr>
        <w:t>В течение года в ней велась рубрика «</w:t>
      </w:r>
      <w:r>
        <w:rPr>
          <w:color w:val="000000"/>
          <w:sz w:val="28"/>
          <w:szCs w:val="28"/>
          <w:lang w:val="en-US"/>
        </w:rPr>
        <w:t>PR</w:t>
      </w:r>
      <w:r>
        <w:rPr>
          <w:color w:val="000000"/>
          <w:sz w:val="28"/>
          <w:szCs w:val="28"/>
        </w:rPr>
        <w:t>-консультация» и осуществлялось обозрение о работе Профсоюза в разрезе всех федеральных округов.</w:t>
      </w:r>
    </w:p>
    <w:p w:rsidR="00D96C13" w:rsidRDefault="00D96C13" w:rsidP="00D96C13">
      <w:pPr>
        <w:spacing w:line="200" w:lineRule="atLeast"/>
        <w:ind w:firstLine="709"/>
        <w:jc w:val="both"/>
        <w:rPr>
          <w:rFonts w:eastAsia="Calibri"/>
          <w:sz w:val="28"/>
          <w:szCs w:val="28"/>
        </w:rPr>
      </w:pPr>
      <w:r>
        <w:rPr>
          <w:color w:val="000000"/>
          <w:sz w:val="28"/>
          <w:szCs w:val="28"/>
        </w:rPr>
        <w:t>В ц</w:t>
      </w:r>
      <w:r>
        <w:rPr>
          <w:rFonts w:eastAsia="Calibri"/>
          <w:color w:val="000000"/>
          <w:sz w:val="28"/>
          <w:szCs w:val="28"/>
        </w:rPr>
        <w:t>елях повышени</w:t>
      </w:r>
      <w:r>
        <w:rPr>
          <w:color w:val="000000"/>
          <w:sz w:val="28"/>
          <w:szCs w:val="28"/>
        </w:rPr>
        <w:t>я</w:t>
      </w:r>
      <w:r>
        <w:rPr>
          <w:rFonts w:eastAsia="Calibri"/>
          <w:color w:val="000000"/>
          <w:sz w:val="28"/>
          <w:szCs w:val="28"/>
        </w:rPr>
        <w:t xml:space="preserve"> интереса региональных журналистов, внештатных корреспондентов и профсоюзных работников разного уровня к освещению </w:t>
      </w:r>
      <w:r>
        <w:rPr>
          <w:rFonts w:eastAsia="Calibri"/>
          <w:sz w:val="28"/>
          <w:szCs w:val="28"/>
        </w:rPr>
        <w:t xml:space="preserve">профсоюзной тематики в СМИ в 2017 г. проведён Всероссийский конкурс «Профсоюзный репортёр» на лучшую публикацию в газете «Мой профсоюз», участие в котором приняли 408 чел., представивших 422 работы </w:t>
      </w:r>
      <w:r>
        <w:rPr>
          <w:rFonts w:eastAsia="Calibri"/>
        </w:rPr>
        <w:t>(данные материалы публикуются в специально созданной рубрике «Профсоюзный репортёр» в разделе «Пресс-служба» на официальном сайте Профсоюза в сети «Интернет»)</w:t>
      </w:r>
      <w:r>
        <w:rPr>
          <w:rFonts w:eastAsia="Calibri"/>
          <w:sz w:val="28"/>
          <w:szCs w:val="28"/>
        </w:rPr>
        <w:t>.</w:t>
      </w:r>
    </w:p>
    <w:p w:rsidR="00D96C13" w:rsidRDefault="00D96C13" w:rsidP="00D96C13">
      <w:pPr>
        <w:spacing w:line="200" w:lineRule="atLeast"/>
        <w:ind w:firstLine="709"/>
        <w:jc w:val="both"/>
        <w:rPr>
          <w:sz w:val="28"/>
          <w:szCs w:val="28"/>
        </w:rPr>
      </w:pPr>
      <w:r>
        <w:rPr>
          <w:rFonts w:eastAsia="Calibri"/>
          <w:sz w:val="28"/>
          <w:szCs w:val="28"/>
        </w:rPr>
        <w:t xml:space="preserve">Кроме того, </w:t>
      </w:r>
      <w:r>
        <w:rPr>
          <w:sz w:val="28"/>
          <w:szCs w:val="28"/>
        </w:rPr>
        <w:t>представители 56 (70 %) региональных (межрегиональных) организаций Профсоюза приняли в 2017 г. участие в конкурсе-акции «Я в Профсоюзе!», направленном на формирование позитивного общественного мнения о деятельности Профсоюза и продвижению его положительного имиджа в российском медиапространстве.</w:t>
      </w:r>
    </w:p>
    <w:p w:rsidR="00D96C13" w:rsidRDefault="00D96C13" w:rsidP="00D96C13">
      <w:pPr>
        <w:spacing w:line="200" w:lineRule="atLeast"/>
        <w:ind w:firstLine="709"/>
        <w:jc w:val="both"/>
        <w:rPr>
          <w:color w:val="000000"/>
          <w:sz w:val="28"/>
          <w:szCs w:val="28"/>
        </w:rPr>
      </w:pPr>
      <w:r>
        <w:rPr>
          <w:sz w:val="28"/>
          <w:szCs w:val="28"/>
        </w:rPr>
        <w:t xml:space="preserve">Как следует из результатов мониторинга реализации мероприятий </w:t>
      </w:r>
      <w:r>
        <w:rPr>
          <w:rFonts w:eastAsia="Times New Roman"/>
          <w:color w:val="000000"/>
          <w:sz w:val="28"/>
          <w:szCs w:val="28"/>
        </w:rPr>
        <w:t xml:space="preserve">Года профсоюзного </w:t>
      </w:r>
      <w:r>
        <w:rPr>
          <w:rFonts w:eastAsia="Times New Roman"/>
          <w:color w:val="000000"/>
          <w:sz w:val="28"/>
          <w:szCs w:val="28"/>
          <w:lang w:val="en-US"/>
        </w:rPr>
        <w:t>PR</w:t>
      </w:r>
      <w:r>
        <w:rPr>
          <w:rFonts w:eastAsia="Times New Roman"/>
          <w:color w:val="000000"/>
          <w:sz w:val="28"/>
          <w:szCs w:val="28"/>
        </w:rPr>
        <w:t>-движения, основными его итогами стали:</w:t>
      </w:r>
    </w:p>
    <w:p w:rsidR="00D96C13" w:rsidRDefault="00D96C13" w:rsidP="00D96C13">
      <w:pPr>
        <w:spacing w:line="200" w:lineRule="atLeast"/>
        <w:ind w:firstLine="709"/>
        <w:jc w:val="both"/>
        <w:rPr>
          <w:color w:val="000000"/>
          <w:sz w:val="28"/>
          <w:szCs w:val="28"/>
        </w:rPr>
      </w:pPr>
      <w:r>
        <w:rPr>
          <w:color w:val="000000"/>
          <w:sz w:val="28"/>
          <w:szCs w:val="28"/>
        </w:rPr>
        <w:t xml:space="preserve">– обновление информационных ресурсов организаций Профсоюза; </w:t>
      </w:r>
    </w:p>
    <w:p w:rsidR="00D96C13" w:rsidRDefault="00D96C13" w:rsidP="00D96C13">
      <w:pPr>
        <w:spacing w:line="200" w:lineRule="atLeast"/>
        <w:ind w:firstLine="709"/>
        <w:jc w:val="both"/>
        <w:rPr>
          <w:color w:val="000000"/>
          <w:sz w:val="28"/>
          <w:szCs w:val="28"/>
        </w:rPr>
      </w:pPr>
      <w:r>
        <w:rPr>
          <w:color w:val="000000"/>
          <w:sz w:val="28"/>
          <w:szCs w:val="28"/>
        </w:rPr>
        <w:t>– увеличение количества сайтов местных организаций Профсоюза и страниц первичных профсоюзных организаций в сети «Интернет»;</w:t>
      </w:r>
    </w:p>
    <w:p w:rsidR="00D96C13" w:rsidRDefault="00D96C13" w:rsidP="00D96C13">
      <w:pPr>
        <w:spacing w:line="200" w:lineRule="atLeast"/>
        <w:ind w:firstLine="709"/>
        <w:jc w:val="both"/>
        <w:rPr>
          <w:color w:val="000000"/>
          <w:sz w:val="28"/>
          <w:szCs w:val="28"/>
        </w:rPr>
      </w:pPr>
      <w:r>
        <w:rPr>
          <w:color w:val="000000"/>
          <w:sz w:val="28"/>
          <w:szCs w:val="28"/>
        </w:rPr>
        <w:t>– расширение представительства Профсоюза в сети «Интернет» путём создания тематических групп в социальных сетях;</w:t>
      </w:r>
    </w:p>
    <w:p w:rsidR="00D96C13" w:rsidRDefault="00D96C13" w:rsidP="00D96C13">
      <w:pPr>
        <w:spacing w:line="200" w:lineRule="atLeast"/>
        <w:ind w:firstLine="709"/>
        <w:jc w:val="both"/>
        <w:rPr>
          <w:color w:val="000000"/>
          <w:sz w:val="28"/>
          <w:szCs w:val="28"/>
        </w:rPr>
      </w:pPr>
      <w:r>
        <w:rPr>
          <w:color w:val="000000"/>
          <w:sz w:val="28"/>
          <w:szCs w:val="28"/>
        </w:rPr>
        <w:t>– укрепление внутренних коммуникационных связей в организациях Профсоюза и их взаимодействия с региональными СМИ;</w:t>
      </w:r>
    </w:p>
    <w:p w:rsidR="00D96C13" w:rsidRDefault="00D96C13" w:rsidP="00D96C13">
      <w:pPr>
        <w:spacing w:line="200" w:lineRule="atLeast"/>
        <w:ind w:firstLine="709"/>
        <w:jc w:val="both"/>
        <w:rPr>
          <w:color w:val="000000"/>
          <w:sz w:val="28"/>
          <w:szCs w:val="28"/>
        </w:rPr>
      </w:pPr>
      <w:r>
        <w:rPr>
          <w:color w:val="000000"/>
          <w:sz w:val="28"/>
          <w:szCs w:val="28"/>
        </w:rPr>
        <w:t>– освоение и применение организациями Профсоюза новых форм и методов работы по сбору, размещению и распространению информации;</w:t>
      </w:r>
    </w:p>
    <w:p w:rsidR="00D96C13" w:rsidRDefault="00D96C13" w:rsidP="00D96C13">
      <w:pPr>
        <w:spacing w:line="200" w:lineRule="atLeast"/>
        <w:ind w:firstLine="709"/>
        <w:jc w:val="both"/>
        <w:rPr>
          <w:i/>
          <w:u w:val="single"/>
        </w:rPr>
      </w:pPr>
      <w:r>
        <w:rPr>
          <w:color w:val="000000"/>
          <w:sz w:val="28"/>
          <w:szCs w:val="28"/>
        </w:rPr>
        <w:t>– повышение качества представления профсоюзной информации и усиление коммуникативного воздействия Профсоюза на профессиональное сообщество.</w:t>
      </w:r>
      <w:r>
        <w:rPr>
          <w:rFonts w:eastAsia="Times New Roman"/>
          <w:sz w:val="28"/>
          <w:szCs w:val="28"/>
        </w:rPr>
        <w:t xml:space="preserve"> </w:t>
      </w:r>
    </w:p>
    <w:p w:rsidR="00D96C13" w:rsidRDefault="00D96C13" w:rsidP="00D96C13">
      <w:pPr>
        <w:pStyle w:val="15"/>
        <w:spacing w:line="200" w:lineRule="atLeast"/>
        <w:ind w:firstLine="709"/>
        <w:rPr>
          <w:i/>
        </w:rPr>
      </w:pPr>
      <w:r>
        <w:rPr>
          <w:i/>
          <w:u w:val="single"/>
        </w:rPr>
        <w:t>Справочно</w:t>
      </w:r>
      <w:r>
        <w:rPr>
          <w:i/>
        </w:rPr>
        <w:t>.</w:t>
      </w:r>
    </w:p>
    <w:p w:rsidR="00D96C13" w:rsidRDefault="00D96C13" w:rsidP="00D96C13">
      <w:pPr>
        <w:spacing w:line="200" w:lineRule="atLeast"/>
        <w:ind w:firstLine="708"/>
        <w:jc w:val="both"/>
        <w:rPr>
          <w:color w:val="000000"/>
          <w:sz w:val="28"/>
          <w:szCs w:val="28"/>
        </w:rPr>
      </w:pPr>
      <w:r>
        <w:rPr>
          <w:i/>
        </w:rPr>
        <w:t>Задачей Профсоюза на 2018/2019 учебный год является проработка механизмов совершенствования системы информирования его членов о результатах деятельности по защите их законных социально-трудовых прав и профессиональных интересов, в т. ч. завершение создания региональными (межрегиональными) организациями Профсоюза баз электронных адресов местных организаций, местными организациями – баз электронных адресов соответствующих первичных профсоюзных организаций с целью перехода на автоматизированную систему рассылки документов и материалов Профсоюза по вопросам защиты социально-трудовых прав и профессиональных интересов его членов.</w:t>
      </w:r>
    </w:p>
    <w:p w:rsidR="00D96C13" w:rsidRDefault="00D96C13" w:rsidP="00D96C13">
      <w:pPr>
        <w:pStyle w:val="ad"/>
        <w:tabs>
          <w:tab w:val="left" w:pos="709"/>
        </w:tabs>
        <w:spacing w:after="0" w:line="200" w:lineRule="atLeast"/>
        <w:ind w:left="0" w:firstLine="709"/>
        <w:jc w:val="both"/>
        <w:rPr>
          <w:rFonts w:ascii="Times New Roman" w:hAnsi="Times New Roman" w:cs="Times New Roman"/>
          <w:color w:val="000000"/>
          <w:sz w:val="28"/>
          <w:szCs w:val="28"/>
        </w:rPr>
      </w:pPr>
    </w:p>
    <w:p w:rsidR="00D96C13" w:rsidRDefault="00D96C13" w:rsidP="00D96C13">
      <w:pPr>
        <w:spacing w:line="200" w:lineRule="atLeast"/>
        <w:jc w:val="center"/>
        <w:rPr>
          <w:rFonts w:eastAsia="Calibri"/>
          <w:iCs/>
          <w:spacing w:val="-10"/>
          <w:sz w:val="28"/>
          <w:szCs w:val="28"/>
        </w:rPr>
      </w:pPr>
      <w:r>
        <w:rPr>
          <w:rFonts w:eastAsia="Calibri"/>
          <w:b/>
          <w:sz w:val="28"/>
          <w:szCs w:val="28"/>
        </w:rPr>
        <w:t>Финансовая работа</w:t>
      </w:r>
    </w:p>
    <w:p w:rsidR="00D96C13" w:rsidRDefault="00D96C13" w:rsidP="00D96C13">
      <w:pPr>
        <w:spacing w:line="200" w:lineRule="atLeast"/>
        <w:ind w:firstLine="709"/>
        <w:jc w:val="both"/>
        <w:rPr>
          <w:rFonts w:eastAsia="Calibri"/>
          <w:sz w:val="28"/>
          <w:szCs w:val="28"/>
        </w:rPr>
      </w:pPr>
      <w:r>
        <w:rPr>
          <w:rFonts w:eastAsia="Calibri"/>
          <w:iCs/>
          <w:spacing w:val="-10"/>
          <w:sz w:val="28"/>
          <w:szCs w:val="28"/>
        </w:rPr>
        <w:t>В</w:t>
      </w:r>
      <w:r>
        <w:rPr>
          <w:rFonts w:eastAsia="Calibri"/>
          <w:spacing w:val="-2"/>
          <w:sz w:val="28"/>
          <w:szCs w:val="28"/>
        </w:rPr>
        <w:t xml:space="preserve"> рамках организационного и финансового укрепления Профсоюза </w:t>
      </w:r>
      <w:r>
        <w:rPr>
          <w:rFonts w:eastAsia="Calibri"/>
          <w:spacing w:val="-2"/>
        </w:rPr>
        <w:t xml:space="preserve">(постановление ЦС Профсоюза от 15 декабря 2016 г. № 3-3 «Об организационно-финансовом укреплении Профсоюза, его межрегиональных, </w:t>
      </w:r>
      <w:r>
        <w:rPr>
          <w:rFonts w:eastAsia="Calibri"/>
        </w:rPr>
        <w:t>региональных, местных и первичных профсоюзных организаций»)</w:t>
      </w:r>
      <w:r>
        <w:rPr>
          <w:rFonts w:eastAsia="Calibri"/>
          <w:sz w:val="28"/>
          <w:szCs w:val="28"/>
        </w:rPr>
        <w:t xml:space="preserve"> в 2017  году проведён мониторинг реализации рекомендаций по переходу на централизованный бухгалтерский учёт (ЦБУ), участие в котором приняли 100 % региональных (межрегиональных) организаций Профсоюза.</w:t>
      </w:r>
    </w:p>
    <w:p w:rsidR="00D96C13" w:rsidRDefault="00D96C13" w:rsidP="00D96C13">
      <w:pPr>
        <w:spacing w:line="200" w:lineRule="atLeast"/>
        <w:ind w:firstLine="709"/>
        <w:jc w:val="both"/>
        <w:rPr>
          <w:rFonts w:eastAsia="Calibri"/>
          <w:sz w:val="28"/>
          <w:szCs w:val="28"/>
        </w:rPr>
      </w:pPr>
      <w:r>
        <w:rPr>
          <w:rFonts w:eastAsia="Calibri"/>
          <w:sz w:val="28"/>
          <w:szCs w:val="28"/>
        </w:rPr>
        <w:t>По итогам мониторинга установлено, что в 2017 году* на ЦБУ переведены 3 479 организаций Профсоюза (рост составил 12 %). При этом в Карачаево-Черкесской, Северо-Осетинской, Чеченской республиканских, Камчатской и Магаданской областных организациях переведены на ЦБУ 100 % организаций – юридических лиц.</w:t>
      </w:r>
    </w:p>
    <w:p w:rsidR="00D96C13" w:rsidRPr="0061336C" w:rsidRDefault="00D96C13" w:rsidP="00D96C13">
      <w:pPr>
        <w:spacing w:line="200" w:lineRule="atLeast"/>
        <w:ind w:firstLine="709"/>
        <w:jc w:val="both"/>
        <w:rPr>
          <w:rFonts w:eastAsia="Calibri"/>
          <w:bCs/>
        </w:rPr>
      </w:pPr>
    </w:p>
    <w:tbl>
      <w:tblPr>
        <w:tblW w:w="0" w:type="auto"/>
        <w:jc w:val="center"/>
        <w:tblInd w:w="108" w:type="dxa"/>
        <w:tblLayout w:type="fixed"/>
        <w:tblLook w:val="0000" w:firstRow="0" w:lastRow="0" w:firstColumn="0" w:lastColumn="0" w:noHBand="0" w:noVBand="0"/>
      </w:tblPr>
      <w:tblGrid>
        <w:gridCol w:w="7508"/>
        <w:gridCol w:w="1837"/>
      </w:tblGrid>
      <w:tr w:rsidR="00D96C13" w:rsidTr="008509F5">
        <w:trPr>
          <w:trHeight w:val="523"/>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rPr>
            </w:pPr>
            <w:r>
              <w:rPr>
                <w:rFonts w:eastAsia="Calibri"/>
                <w:bCs/>
              </w:rPr>
              <w:t>Организации Профсоюза (по численности)</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rPr>
            </w:pPr>
            <w:r>
              <w:rPr>
                <w:rFonts w:eastAsia="Calibri"/>
              </w:rPr>
              <w:t>Количество</w:t>
            </w:r>
          </w:p>
          <w:p w:rsidR="00D96C13" w:rsidRDefault="00D96C13" w:rsidP="008509F5">
            <w:pPr>
              <w:spacing w:line="200" w:lineRule="atLeast"/>
              <w:jc w:val="center"/>
              <w:rPr>
                <w:rFonts w:eastAsia="Calibri"/>
              </w:rPr>
            </w:pPr>
            <w:r>
              <w:rPr>
                <w:rFonts w:eastAsia="Calibri"/>
              </w:rPr>
              <w:t>организаций, переведённых</w:t>
            </w:r>
          </w:p>
          <w:p w:rsidR="00D96C13" w:rsidRDefault="00D96C13" w:rsidP="008509F5">
            <w:pPr>
              <w:spacing w:line="200" w:lineRule="atLeast"/>
              <w:jc w:val="center"/>
            </w:pPr>
            <w:r>
              <w:rPr>
                <w:rFonts w:eastAsia="Calibri"/>
              </w:rPr>
              <w:t>на ЦБУ в 2017 г.</w:t>
            </w:r>
          </w:p>
        </w:tc>
      </w:tr>
      <w:tr w:rsidR="00D96C13" w:rsidTr="008509F5">
        <w:trPr>
          <w:trHeight w:val="200"/>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rFonts w:eastAsia="Calibri"/>
              </w:rPr>
            </w:pPr>
            <w:r>
              <w:rPr>
                <w:rFonts w:eastAsia="Calibri"/>
              </w:rPr>
              <w:t>Организации численностью до 200 чел.</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rFonts w:eastAsia="Calibri"/>
              </w:rPr>
              <w:t>3 237</w:t>
            </w:r>
          </w:p>
        </w:tc>
      </w:tr>
      <w:tr w:rsidR="00D96C13" w:rsidTr="008509F5">
        <w:trPr>
          <w:trHeight w:val="261"/>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rFonts w:eastAsia="Calibri"/>
              </w:rPr>
            </w:pPr>
            <w:r>
              <w:rPr>
                <w:rFonts w:eastAsia="Calibri"/>
              </w:rPr>
              <w:t>Организации численностью до 500 чел.</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rFonts w:eastAsia="Calibri"/>
              </w:rPr>
              <w:t>149</w:t>
            </w:r>
          </w:p>
        </w:tc>
      </w:tr>
      <w:tr w:rsidR="00D96C13" w:rsidTr="008509F5">
        <w:trPr>
          <w:trHeight w:val="222"/>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rFonts w:eastAsia="Calibri"/>
              </w:rPr>
            </w:pPr>
            <w:r>
              <w:rPr>
                <w:rFonts w:eastAsia="Calibri"/>
              </w:rPr>
              <w:t>Организации численностью до 1 000 чел.</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rFonts w:eastAsia="Calibri"/>
              </w:rPr>
              <w:t>61</w:t>
            </w:r>
          </w:p>
        </w:tc>
      </w:tr>
      <w:tr w:rsidR="00D96C13" w:rsidTr="008509F5">
        <w:trPr>
          <w:trHeight w:val="254"/>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rFonts w:eastAsia="Calibri"/>
              </w:rPr>
            </w:pPr>
            <w:r>
              <w:rPr>
                <w:rFonts w:eastAsia="Calibri"/>
              </w:rPr>
              <w:t>Организации численностью свыше 1 000 чел.</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rFonts w:eastAsia="Calibri"/>
              </w:rPr>
              <w:t>32</w:t>
            </w:r>
          </w:p>
        </w:tc>
      </w:tr>
    </w:tbl>
    <w:p w:rsidR="00D96C13" w:rsidRDefault="00D96C13" w:rsidP="00D96C13">
      <w:pPr>
        <w:spacing w:line="200" w:lineRule="atLeast"/>
        <w:jc w:val="both"/>
        <w:rPr>
          <w:rFonts w:eastAsia="Calibri"/>
          <w:sz w:val="8"/>
          <w:szCs w:val="8"/>
        </w:rPr>
      </w:pPr>
    </w:p>
    <w:p w:rsidR="00D96C13" w:rsidRDefault="00D96C13" w:rsidP="00D96C13">
      <w:pPr>
        <w:spacing w:line="200" w:lineRule="atLeast"/>
        <w:jc w:val="both"/>
        <w:rPr>
          <w:rFonts w:eastAsia="Calibri"/>
          <w:sz w:val="28"/>
          <w:szCs w:val="28"/>
        </w:rPr>
      </w:pPr>
      <w:r>
        <w:rPr>
          <w:rFonts w:eastAsia="Calibri"/>
        </w:rPr>
        <w:t>* По состоянию на 30 сентября 2017 г. в сравнении с состоянием на 31 декабря 2015 года.</w:t>
      </w:r>
    </w:p>
    <w:p w:rsidR="00D96C13" w:rsidRDefault="00D96C13" w:rsidP="00D96C13">
      <w:pPr>
        <w:spacing w:line="200" w:lineRule="atLeast"/>
        <w:rPr>
          <w:rFonts w:eastAsia="Calibri"/>
          <w:sz w:val="28"/>
          <w:szCs w:val="28"/>
        </w:rPr>
      </w:pPr>
    </w:p>
    <w:p w:rsidR="00D96C13" w:rsidRDefault="00D96C13" w:rsidP="00D96C13">
      <w:pPr>
        <w:spacing w:line="200" w:lineRule="atLeast"/>
        <w:ind w:firstLine="709"/>
        <w:jc w:val="both"/>
        <w:rPr>
          <w:rFonts w:eastAsia="Calibri"/>
          <w:sz w:val="28"/>
          <w:szCs w:val="28"/>
        </w:rPr>
      </w:pPr>
      <w:r>
        <w:rPr>
          <w:rFonts w:eastAsia="Calibri"/>
          <w:sz w:val="28"/>
          <w:szCs w:val="28"/>
        </w:rPr>
        <w:t>В 2017 году увеличен размер отчислений членских профсоюзных взносов в 5 региональных (межрегиональных) организациях Профсоюза.</w:t>
      </w:r>
    </w:p>
    <w:p w:rsidR="00D96C13" w:rsidRPr="0061336C" w:rsidRDefault="00D96C13" w:rsidP="00D96C13">
      <w:pPr>
        <w:spacing w:line="200" w:lineRule="atLeast"/>
        <w:ind w:firstLine="709"/>
        <w:jc w:val="both"/>
        <w:rPr>
          <w:rFonts w:eastAsia="Calibri"/>
          <w:bCs/>
        </w:rPr>
      </w:pPr>
    </w:p>
    <w:tbl>
      <w:tblPr>
        <w:tblW w:w="0" w:type="auto"/>
        <w:jc w:val="center"/>
        <w:tblInd w:w="108" w:type="dxa"/>
        <w:tblLayout w:type="fixed"/>
        <w:tblLook w:val="0000" w:firstRow="0" w:lastRow="0" w:firstColumn="0" w:lastColumn="0" w:noHBand="0" w:noVBand="0"/>
      </w:tblPr>
      <w:tblGrid>
        <w:gridCol w:w="845"/>
        <w:gridCol w:w="6520"/>
        <w:gridCol w:w="1980"/>
      </w:tblGrid>
      <w:tr w:rsidR="00D96C13" w:rsidTr="008509F5">
        <w:trPr>
          <w:trHeight w:val="523"/>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bCs/>
              </w:rPr>
            </w:pPr>
            <w:r>
              <w:rPr>
                <w:rFonts w:eastAsia="Calibri"/>
                <w:bCs/>
              </w:rPr>
              <w:t>№</w:t>
            </w:r>
          </w:p>
          <w:p w:rsidR="00D96C13" w:rsidRDefault="00D96C13" w:rsidP="008509F5">
            <w:pPr>
              <w:spacing w:line="200" w:lineRule="atLeast"/>
              <w:jc w:val="center"/>
              <w:rPr>
                <w:rFonts w:eastAsia="Calibri"/>
                <w:bCs/>
              </w:rPr>
            </w:pPr>
            <w:r>
              <w:rPr>
                <w:rFonts w:eastAsia="Calibri"/>
                <w:bCs/>
              </w:rPr>
              <w:t>п. / п.</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rPr>
            </w:pPr>
            <w:r>
              <w:rPr>
                <w:rFonts w:eastAsia="Calibri"/>
                <w:bCs/>
              </w:rPr>
              <w:t>Региональные (межрегиональные) организации Профсоюза</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rFonts w:eastAsia="Calibri"/>
              </w:rPr>
              <w:t>% увеличения размера членских взносов в 2017 г.</w:t>
            </w:r>
          </w:p>
        </w:tc>
      </w:tr>
      <w:tr w:rsidR="00D96C13" w:rsidTr="008509F5">
        <w:trPr>
          <w:trHeight w:val="222"/>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rPr>
            </w:pPr>
            <w:r>
              <w:rPr>
                <w:rFonts w:eastAsia="Calibri"/>
              </w:rPr>
              <w:t>1</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rFonts w:eastAsia="Calibri"/>
              </w:rPr>
            </w:pPr>
            <w:r>
              <w:rPr>
                <w:rFonts w:eastAsia="Calibri"/>
              </w:rPr>
              <w:t>Хабаровская краевая организация</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rFonts w:eastAsia="Calibri"/>
              </w:rPr>
              <w:t>10 %</w:t>
            </w:r>
          </w:p>
        </w:tc>
      </w:tr>
      <w:tr w:rsidR="00D96C13" w:rsidTr="008509F5">
        <w:trPr>
          <w:trHeight w:val="239"/>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rPr>
            </w:pPr>
            <w:r>
              <w:rPr>
                <w:rFonts w:eastAsia="Calibri"/>
              </w:rPr>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rFonts w:eastAsia="Calibri"/>
              </w:rPr>
            </w:pPr>
            <w:r>
              <w:rPr>
                <w:rFonts w:eastAsia="Calibri"/>
              </w:rPr>
              <w:t>Тюменская межрегиональная организация</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rFonts w:eastAsia="Calibri"/>
              </w:rPr>
              <w:t>5 %</w:t>
            </w:r>
          </w:p>
        </w:tc>
      </w:tr>
      <w:tr w:rsidR="00D96C13" w:rsidTr="008509F5">
        <w:trPr>
          <w:trHeight w:val="258"/>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rPr>
            </w:pPr>
            <w:r>
              <w:rPr>
                <w:rFonts w:eastAsia="Calibri"/>
              </w:rPr>
              <w:t>3</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rFonts w:eastAsia="Calibri"/>
              </w:rPr>
              <w:t>Северо-Осетинская республиканская организация</w:t>
            </w: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r w:rsidR="00D96C13" w:rsidTr="008509F5">
        <w:trPr>
          <w:trHeight w:val="275"/>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rPr>
            </w:pPr>
            <w:r>
              <w:rPr>
                <w:rFonts w:eastAsia="Calibri"/>
              </w:rPr>
              <w:t>4</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pPr>
            <w:r>
              <w:rPr>
                <w:rFonts w:eastAsia="Calibri"/>
              </w:rPr>
              <w:t>Алтайская краевая организация</w:t>
            </w: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tc>
      </w:tr>
      <w:tr w:rsidR="00D96C13" w:rsidTr="008509F5">
        <w:trPr>
          <w:trHeight w:val="280"/>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rPr>
            </w:pPr>
            <w:r>
              <w:rPr>
                <w:rFonts w:eastAsia="Calibri"/>
              </w:rPr>
              <w:t>5</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rFonts w:eastAsia="Calibri"/>
              </w:rPr>
            </w:pPr>
            <w:r>
              <w:rPr>
                <w:rFonts w:eastAsia="Calibri"/>
              </w:rPr>
              <w:t>Орловская областная организация</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rFonts w:eastAsia="Calibri"/>
              </w:rPr>
              <w:t>1,5 %</w:t>
            </w:r>
          </w:p>
        </w:tc>
      </w:tr>
    </w:tbl>
    <w:p w:rsidR="00D96C13" w:rsidRDefault="00D96C13" w:rsidP="00D96C13">
      <w:pPr>
        <w:spacing w:line="200" w:lineRule="atLeast"/>
        <w:ind w:firstLine="709"/>
        <w:jc w:val="both"/>
        <w:rPr>
          <w:rFonts w:eastAsia="Calibri"/>
          <w:spacing w:val="-2"/>
        </w:rPr>
      </w:pPr>
    </w:p>
    <w:p w:rsidR="00D96C13" w:rsidRDefault="00D96C13" w:rsidP="00D96C13">
      <w:pPr>
        <w:spacing w:line="200" w:lineRule="atLeast"/>
        <w:ind w:firstLine="709"/>
        <w:jc w:val="both"/>
        <w:rPr>
          <w:rFonts w:eastAsia="Calibri"/>
          <w:sz w:val="28"/>
          <w:szCs w:val="28"/>
        </w:rPr>
      </w:pPr>
      <w:r>
        <w:rPr>
          <w:rFonts w:eastAsia="Calibri"/>
          <w:sz w:val="28"/>
          <w:szCs w:val="28"/>
        </w:rPr>
        <w:t>В 60 % региональных (межрегиональных) организаций Профсоюза в 2017 году приняты целевые показатели расходования профсоюзного бюджета по приоритетным направлениям деятельности Профсоюза, рекомендованные Центральным Советом Профсоюза.</w:t>
      </w:r>
    </w:p>
    <w:p w:rsidR="00D96C13" w:rsidRDefault="00D96C13" w:rsidP="00D96C13">
      <w:pPr>
        <w:spacing w:line="200" w:lineRule="atLeast"/>
        <w:ind w:firstLine="709"/>
        <w:jc w:val="both"/>
        <w:rPr>
          <w:rFonts w:eastAsia="Calibri"/>
          <w:sz w:val="28"/>
          <w:szCs w:val="28"/>
        </w:rPr>
      </w:pPr>
      <w:r>
        <w:rPr>
          <w:rFonts w:eastAsia="Calibri"/>
          <w:sz w:val="28"/>
          <w:szCs w:val="28"/>
        </w:rPr>
        <w:t xml:space="preserve">Итоги </w:t>
      </w:r>
      <w:r>
        <w:rPr>
          <w:rFonts w:eastAsia="Calibri"/>
          <w:spacing w:val="-2"/>
          <w:sz w:val="28"/>
          <w:szCs w:val="28"/>
        </w:rPr>
        <w:t>финансового укрепления Профсоюза подведены в 2017 году в рамках постоянной комиссии ЦС Профсоюза</w:t>
      </w:r>
      <w:r>
        <w:rPr>
          <w:rFonts w:eastAsia="Calibri"/>
          <w:sz w:val="28"/>
          <w:szCs w:val="28"/>
        </w:rPr>
        <w:t xml:space="preserve"> по вопросам эффективности планирования и расходования профсоюзного бюджета.</w:t>
      </w:r>
    </w:p>
    <w:p w:rsidR="00D96C13" w:rsidRDefault="00D96C13" w:rsidP="00D96C13">
      <w:pPr>
        <w:spacing w:line="200" w:lineRule="atLeast"/>
        <w:ind w:firstLine="709"/>
        <w:jc w:val="both"/>
        <w:rPr>
          <w:rFonts w:eastAsia="Calibri"/>
          <w:sz w:val="28"/>
          <w:szCs w:val="28"/>
        </w:rPr>
      </w:pPr>
      <w:r>
        <w:rPr>
          <w:rFonts w:eastAsia="Calibri"/>
          <w:sz w:val="28"/>
          <w:szCs w:val="28"/>
        </w:rPr>
        <w:t xml:space="preserve">С целью упорядочения финансового учёта и совершенствования </w:t>
      </w:r>
      <w:r>
        <w:rPr>
          <w:rFonts w:eastAsia="Calibri"/>
          <w:sz w:val="28"/>
          <w:szCs w:val="28"/>
        </w:rPr>
        <w:lastRenderedPageBreak/>
        <w:t xml:space="preserve">составления </w:t>
      </w:r>
      <w:r>
        <w:rPr>
          <w:rFonts w:eastAsia="Calibri"/>
          <w:spacing w:val="-2"/>
          <w:sz w:val="28"/>
          <w:szCs w:val="28"/>
        </w:rPr>
        <w:t>финансовой отчётности</w:t>
      </w:r>
      <w:r>
        <w:rPr>
          <w:rFonts w:eastAsia="Calibri"/>
          <w:sz w:val="28"/>
          <w:szCs w:val="28"/>
        </w:rPr>
        <w:t xml:space="preserve"> в Профсоюзе в 2017 году:</w:t>
      </w:r>
    </w:p>
    <w:p w:rsidR="00D96C13" w:rsidRDefault="00D96C13" w:rsidP="00D96C13">
      <w:pPr>
        <w:spacing w:line="200" w:lineRule="atLeast"/>
        <w:ind w:firstLine="709"/>
        <w:jc w:val="both"/>
        <w:rPr>
          <w:rFonts w:eastAsia="Calibri"/>
          <w:spacing w:val="-2"/>
          <w:sz w:val="28"/>
          <w:szCs w:val="28"/>
        </w:rPr>
      </w:pPr>
      <w:r>
        <w:rPr>
          <w:rFonts w:eastAsia="Calibri"/>
          <w:sz w:val="28"/>
          <w:szCs w:val="28"/>
        </w:rPr>
        <w:t xml:space="preserve">– утверждены примерные формы сметы и исполнения сметы доходов и расходов организации Профсоюза, разработанные совместно с Советом по финансовой работе при ЦС Профсоюза </w:t>
      </w:r>
      <w:r>
        <w:rPr>
          <w:rFonts w:eastAsia="Calibri"/>
          <w:spacing w:val="-2"/>
        </w:rPr>
        <w:t>(постановление Исполкома Профсоюза от                  6 декабря 2017 г. № 11-16 «Об утверждении примерных форм сметы и исполнения сметы доходов и расходов организации Профсоюза»)</w:t>
      </w:r>
      <w:r>
        <w:rPr>
          <w:rFonts w:eastAsia="Calibri"/>
          <w:spacing w:val="-2"/>
          <w:sz w:val="28"/>
          <w:szCs w:val="28"/>
        </w:rPr>
        <w:t>;</w:t>
      </w:r>
    </w:p>
    <w:p w:rsidR="00D96C13" w:rsidRDefault="00D96C13" w:rsidP="00D96C13">
      <w:pPr>
        <w:spacing w:line="200" w:lineRule="atLeast"/>
        <w:ind w:firstLine="709"/>
        <w:jc w:val="both"/>
        <w:rPr>
          <w:rFonts w:eastAsia="Calibri"/>
          <w:sz w:val="28"/>
          <w:szCs w:val="28"/>
        </w:rPr>
      </w:pPr>
      <w:r>
        <w:rPr>
          <w:rFonts w:eastAsia="Calibri"/>
          <w:spacing w:val="-2"/>
          <w:sz w:val="28"/>
          <w:szCs w:val="28"/>
        </w:rPr>
        <w:t xml:space="preserve">– внесены изменения </w:t>
      </w:r>
      <w:r>
        <w:rPr>
          <w:rFonts w:eastAsia="Times New Roman"/>
          <w:sz w:val="28"/>
          <w:szCs w:val="28"/>
        </w:rPr>
        <w:t xml:space="preserve">в форму 1-ПБ «Сводный финансовый отчёт о доходах и расходах организации Профсоюза» </w:t>
      </w:r>
      <w:r>
        <w:rPr>
          <w:rFonts w:eastAsia="Calibri"/>
          <w:spacing w:val="-2"/>
        </w:rPr>
        <w:t>(постановление Исполкома Профсоюза от 6 декабря 2017 г. № 11-17 «О внесении изменений в форму 1-ПБ сводного финансового отчёта»)</w:t>
      </w:r>
      <w:r>
        <w:rPr>
          <w:rFonts w:eastAsia="Calibri"/>
          <w:spacing w:val="-2"/>
          <w:sz w:val="28"/>
          <w:szCs w:val="28"/>
        </w:rPr>
        <w:t>, подготовлены методические рекомендации и разработана автоматизированная форма его составления (с автоматическим расчётом контрольных показателей).</w:t>
      </w:r>
    </w:p>
    <w:p w:rsidR="00D96C13" w:rsidRDefault="00D96C13" w:rsidP="00D96C13">
      <w:pPr>
        <w:spacing w:line="200" w:lineRule="atLeast"/>
        <w:ind w:firstLine="709"/>
        <w:jc w:val="both"/>
        <w:rPr>
          <w:rFonts w:eastAsia="Calibri"/>
          <w:sz w:val="28"/>
          <w:szCs w:val="28"/>
        </w:rPr>
      </w:pPr>
      <w:r>
        <w:rPr>
          <w:rFonts w:eastAsia="Calibri"/>
          <w:sz w:val="28"/>
          <w:szCs w:val="28"/>
        </w:rPr>
        <w:t>Для более точного анализа расходной части бюджета в отчёте 1-ПБ предусмотрено представление информации о том, за счёт каких источников производятся расходы организации Профсоюза (членских взносов, доходов от предпринимательской деятельности, иных поступлений).</w:t>
      </w:r>
    </w:p>
    <w:p w:rsidR="00D96C13" w:rsidRDefault="00D96C13" w:rsidP="00D96C13">
      <w:pPr>
        <w:spacing w:line="200" w:lineRule="atLeast"/>
        <w:ind w:firstLine="709"/>
        <w:jc w:val="both"/>
        <w:rPr>
          <w:rFonts w:eastAsia="Calibri"/>
        </w:rPr>
      </w:pPr>
      <w:r>
        <w:rPr>
          <w:rFonts w:eastAsia="Calibri"/>
          <w:sz w:val="28"/>
          <w:szCs w:val="28"/>
        </w:rPr>
        <w:t xml:space="preserve"> В 2017 году доходная часть бюджета Профсоюза увеличилась в сравнении с 2016 годом на 2,3 %*.</w:t>
      </w:r>
    </w:p>
    <w:p w:rsidR="00D96C13" w:rsidRDefault="00D96C13" w:rsidP="00D96C13">
      <w:pPr>
        <w:spacing w:line="200" w:lineRule="atLeast"/>
        <w:ind w:firstLine="709"/>
        <w:jc w:val="both"/>
        <w:rPr>
          <w:rFonts w:eastAsia="Calibri"/>
          <w:sz w:val="28"/>
          <w:szCs w:val="28"/>
        </w:rPr>
      </w:pPr>
      <w:r>
        <w:rPr>
          <w:rFonts w:eastAsia="Calibri"/>
        </w:rPr>
        <w:t>* Членские профсоюзные взносы увеличились на 3,2 %, но прибыль от приносящей доход деятельности (проценты от размещения депозитных средств; проценты, начисляемые банком на остаток средств; доходы от аренды и субаренды) сократилась.</w:t>
      </w:r>
    </w:p>
    <w:p w:rsidR="00D96C13" w:rsidRDefault="00D96C13" w:rsidP="00D96C13">
      <w:pPr>
        <w:spacing w:line="200" w:lineRule="atLeast"/>
        <w:ind w:firstLine="709"/>
        <w:jc w:val="both"/>
        <w:rPr>
          <w:rFonts w:eastAsia="Calibri"/>
          <w:sz w:val="28"/>
          <w:szCs w:val="28"/>
        </w:rPr>
      </w:pPr>
      <w:r>
        <w:rPr>
          <w:rFonts w:eastAsia="Calibri"/>
          <w:sz w:val="28"/>
          <w:szCs w:val="28"/>
        </w:rPr>
        <w:t>Увеличение расходов Профсоюза произошло в 2017 году по следующим приоритетным направлениям его деятельности:</w:t>
      </w:r>
    </w:p>
    <w:p w:rsidR="00D96C13" w:rsidRDefault="00D96C13" w:rsidP="00D96C13">
      <w:pPr>
        <w:spacing w:line="200" w:lineRule="atLeast"/>
        <w:ind w:firstLine="709"/>
        <w:jc w:val="both"/>
        <w:rPr>
          <w:rFonts w:eastAsia="Calibri"/>
          <w:sz w:val="28"/>
          <w:szCs w:val="28"/>
        </w:rPr>
      </w:pPr>
      <w:r>
        <w:rPr>
          <w:rFonts w:eastAsia="Calibri"/>
          <w:sz w:val="28"/>
          <w:szCs w:val="28"/>
        </w:rPr>
        <w:t>– инновационная деятельность (на 16,9 %);</w:t>
      </w:r>
    </w:p>
    <w:p w:rsidR="00D96C13" w:rsidRDefault="00D96C13" w:rsidP="00D96C13">
      <w:pPr>
        <w:spacing w:line="200" w:lineRule="atLeast"/>
        <w:ind w:firstLine="709"/>
        <w:jc w:val="both"/>
        <w:rPr>
          <w:rFonts w:eastAsia="Calibri"/>
          <w:sz w:val="28"/>
          <w:szCs w:val="28"/>
        </w:rPr>
      </w:pPr>
      <w:r>
        <w:rPr>
          <w:rFonts w:eastAsia="Calibri"/>
          <w:sz w:val="28"/>
          <w:szCs w:val="28"/>
        </w:rPr>
        <w:t>– работа с молодёжью (на 15,7 %);</w:t>
      </w:r>
    </w:p>
    <w:p w:rsidR="00D96C13" w:rsidRDefault="00D96C13" w:rsidP="00D96C13">
      <w:pPr>
        <w:spacing w:line="200" w:lineRule="atLeast"/>
        <w:ind w:firstLine="709"/>
        <w:jc w:val="both"/>
        <w:rPr>
          <w:rFonts w:eastAsia="Calibri"/>
          <w:sz w:val="28"/>
          <w:szCs w:val="28"/>
        </w:rPr>
      </w:pPr>
      <w:r>
        <w:rPr>
          <w:rFonts w:eastAsia="Calibri"/>
          <w:sz w:val="28"/>
          <w:szCs w:val="28"/>
        </w:rPr>
        <w:t>– информационно-пропагандистская работа (на 8,8 %);</w:t>
      </w:r>
    </w:p>
    <w:p w:rsidR="00D96C13" w:rsidRDefault="00D96C13" w:rsidP="00D96C13">
      <w:pPr>
        <w:spacing w:line="200" w:lineRule="atLeast"/>
        <w:ind w:firstLine="709"/>
        <w:jc w:val="both"/>
        <w:rPr>
          <w:rFonts w:eastAsia="Calibri"/>
          <w:sz w:val="28"/>
          <w:szCs w:val="28"/>
        </w:rPr>
      </w:pPr>
      <w:r>
        <w:rPr>
          <w:rFonts w:eastAsia="Calibri"/>
          <w:sz w:val="28"/>
          <w:szCs w:val="28"/>
        </w:rPr>
        <w:t>– подготовка и обучение профсоюзных кадров и актива (на 8,2 %).</w:t>
      </w:r>
    </w:p>
    <w:p w:rsidR="00D96C13" w:rsidRDefault="00D96C13" w:rsidP="00D96C13">
      <w:pPr>
        <w:spacing w:line="200" w:lineRule="atLeast"/>
        <w:ind w:firstLine="709"/>
        <w:jc w:val="both"/>
        <w:rPr>
          <w:rFonts w:eastAsia="Calibri"/>
          <w:sz w:val="28"/>
          <w:szCs w:val="28"/>
        </w:rPr>
      </w:pPr>
      <w:r>
        <w:rPr>
          <w:rFonts w:eastAsia="Calibri"/>
          <w:sz w:val="28"/>
          <w:szCs w:val="28"/>
        </w:rPr>
        <w:t>В рамках повышения профессионального уровня главных бухгалтеров и специалистов по финансовой работе организаций Профсоюза в 2017 г. проведены адресные обучающие мероприятия для различных категорий соответствующих работников.</w:t>
      </w:r>
    </w:p>
    <w:p w:rsidR="00D96C13" w:rsidRDefault="00D96C13" w:rsidP="00D96C13">
      <w:pPr>
        <w:spacing w:line="200" w:lineRule="atLeast"/>
        <w:ind w:firstLine="709"/>
        <w:jc w:val="both"/>
        <w:rPr>
          <w:rFonts w:eastAsia="Calibri"/>
          <w:sz w:val="28"/>
          <w:szCs w:val="28"/>
        </w:rPr>
      </w:pPr>
    </w:p>
    <w:tbl>
      <w:tblPr>
        <w:tblW w:w="0" w:type="auto"/>
        <w:jc w:val="center"/>
        <w:tblInd w:w="108" w:type="dxa"/>
        <w:tblLayout w:type="fixed"/>
        <w:tblLook w:val="0000" w:firstRow="0" w:lastRow="0" w:firstColumn="0" w:lastColumn="0" w:noHBand="0" w:noVBand="0"/>
      </w:tblPr>
      <w:tblGrid>
        <w:gridCol w:w="845"/>
        <w:gridCol w:w="6803"/>
        <w:gridCol w:w="1697"/>
      </w:tblGrid>
      <w:tr w:rsidR="00D96C13" w:rsidTr="008509F5">
        <w:trPr>
          <w:trHeight w:val="523"/>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bCs/>
              </w:rPr>
            </w:pPr>
            <w:r>
              <w:rPr>
                <w:rFonts w:eastAsia="Calibri"/>
                <w:bCs/>
              </w:rPr>
              <w:t>№</w:t>
            </w:r>
          </w:p>
          <w:p w:rsidR="00D96C13" w:rsidRDefault="00D96C13" w:rsidP="008509F5">
            <w:pPr>
              <w:spacing w:line="200" w:lineRule="atLeast"/>
              <w:jc w:val="center"/>
              <w:rPr>
                <w:rFonts w:eastAsia="Calibri"/>
                <w:bCs/>
              </w:rPr>
            </w:pPr>
            <w:r>
              <w:rPr>
                <w:rFonts w:eastAsia="Calibri"/>
                <w:bCs/>
              </w:rPr>
              <w:t>п. / п.</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rPr>
            </w:pPr>
            <w:r>
              <w:rPr>
                <w:rFonts w:eastAsia="Calibri"/>
                <w:bCs/>
              </w:rPr>
              <w:t>Обучающие мероприятия в области организации финансовой работы</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rFonts w:eastAsia="Calibri"/>
              </w:rPr>
              <w:t>Хронология мероприятий</w:t>
            </w:r>
          </w:p>
        </w:tc>
      </w:tr>
      <w:tr w:rsidR="00D96C13" w:rsidTr="008509F5">
        <w:trPr>
          <w:trHeight w:val="539"/>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rPr>
            </w:pPr>
            <w:r>
              <w:rPr>
                <w:rFonts w:eastAsia="Calibri"/>
              </w:rPr>
              <w:t>1</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rFonts w:eastAsia="Calibri"/>
              </w:rPr>
            </w:pPr>
            <w:r>
              <w:rPr>
                <w:rFonts w:eastAsia="Calibri"/>
              </w:rPr>
              <w:t>семинар для специалистов и бухгалтеров местных и первичных организаций Профсоюза</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rFonts w:eastAsia="Calibri"/>
              </w:rPr>
              <w:t>июнь 2017 г.</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rPr>
            </w:pPr>
            <w:r>
              <w:rPr>
                <w:rFonts w:eastAsia="Calibri"/>
              </w:rPr>
              <w:t>2</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rFonts w:eastAsia="Calibri"/>
              </w:rPr>
            </w:pPr>
            <w:r>
              <w:rPr>
                <w:rFonts w:eastAsia="Calibri"/>
              </w:rPr>
              <w:t>семинар-совещание для главных бухгалтеров региональных (межрегиональных) организаций Профсоюза</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rFonts w:eastAsia="Calibri"/>
              </w:rPr>
              <w:t>октябрь 2017 г.</w:t>
            </w:r>
          </w:p>
        </w:tc>
      </w:tr>
      <w:tr w:rsidR="00D96C13" w:rsidTr="008509F5">
        <w:trP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rPr>
                <w:rFonts w:eastAsia="Calibri"/>
              </w:rPr>
            </w:pPr>
            <w:r>
              <w:rPr>
                <w:rFonts w:eastAsia="Calibri"/>
              </w:rPr>
              <w:t>3</w:t>
            </w:r>
          </w:p>
        </w:tc>
        <w:tc>
          <w:tcPr>
            <w:tcW w:w="6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rPr>
                <w:rFonts w:eastAsia="Calibri"/>
              </w:rPr>
            </w:pPr>
            <w:r>
              <w:rPr>
                <w:rFonts w:eastAsia="Calibri"/>
              </w:rPr>
              <w:t>семинар для главных бухгалтеров первичных профсоюзных организаций работников и студентов вузов</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C13" w:rsidRDefault="00D96C13" w:rsidP="008509F5">
            <w:pPr>
              <w:spacing w:line="200" w:lineRule="atLeast"/>
              <w:jc w:val="center"/>
            </w:pPr>
            <w:r>
              <w:rPr>
                <w:rFonts w:eastAsia="Calibri"/>
              </w:rPr>
              <w:t>ноябрь 2017 г.</w:t>
            </w:r>
          </w:p>
        </w:tc>
      </w:tr>
    </w:tbl>
    <w:p w:rsidR="00D96C13" w:rsidRDefault="00D96C13" w:rsidP="00D96C13">
      <w:pPr>
        <w:pStyle w:val="ad"/>
        <w:tabs>
          <w:tab w:val="left" w:pos="709"/>
        </w:tabs>
        <w:spacing w:after="0" w:line="200" w:lineRule="atLeast"/>
        <w:ind w:left="0"/>
        <w:jc w:val="both"/>
        <w:rPr>
          <w:b/>
          <w:bCs/>
          <w:i/>
          <w:iCs/>
          <w:color w:val="FF3333"/>
          <w:sz w:val="28"/>
          <w:szCs w:val="28"/>
        </w:rPr>
      </w:pPr>
    </w:p>
    <w:p w:rsidR="00D96C13" w:rsidRDefault="00D96C13" w:rsidP="00D96C13">
      <w:pPr>
        <w:spacing w:line="100" w:lineRule="atLeast"/>
        <w:jc w:val="both"/>
        <w:rPr>
          <w:b/>
          <w:bCs/>
          <w:i/>
          <w:iCs/>
          <w:sz w:val="28"/>
          <w:szCs w:val="28"/>
        </w:rPr>
      </w:pPr>
    </w:p>
    <w:p w:rsidR="00D96C13" w:rsidRDefault="00D96C13" w:rsidP="00D96C13">
      <w:pPr>
        <w:spacing w:line="100" w:lineRule="atLeast"/>
        <w:jc w:val="both"/>
        <w:rPr>
          <w:b/>
          <w:bCs/>
          <w:i/>
          <w:iCs/>
          <w:sz w:val="28"/>
          <w:szCs w:val="28"/>
        </w:rPr>
      </w:pPr>
    </w:p>
    <w:p w:rsidR="00BD2807" w:rsidRDefault="00BD2807"/>
    <w:sectPr w:rsidR="00BD2807" w:rsidSect="00BD2807">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B66" w:rsidRDefault="00FC4B66" w:rsidP="00FC4B66">
      <w:r>
        <w:separator/>
      </w:r>
    </w:p>
  </w:endnote>
  <w:endnote w:type="continuationSeparator" w:id="0">
    <w:p w:rsidR="00FC4B66" w:rsidRDefault="00FC4B66" w:rsidP="00FC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Andale Sans UI">
    <w:altName w:val="Arial Unicode MS"/>
    <w:charset w:val="CC"/>
    <w:family w:val="auto"/>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623702"/>
      <w:docPartObj>
        <w:docPartGallery w:val="Page Numbers (Bottom of Page)"/>
        <w:docPartUnique/>
      </w:docPartObj>
    </w:sdtPr>
    <w:sdtContent>
      <w:p w:rsidR="00FC4B66" w:rsidRDefault="00FC4B66">
        <w:pPr>
          <w:pStyle w:val="af4"/>
          <w:jc w:val="right"/>
        </w:pPr>
        <w:r>
          <w:fldChar w:fldCharType="begin"/>
        </w:r>
        <w:r>
          <w:instrText>PAGE   \* MERGEFORMAT</w:instrText>
        </w:r>
        <w:r>
          <w:fldChar w:fldCharType="separate"/>
        </w:r>
        <w:r>
          <w:rPr>
            <w:noProof/>
          </w:rPr>
          <w:t>34</w:t>
        </w:r>
        <w:r>
          <w:fldChar w:fldCharType="end"/>
        </w:r>
      </w:p>
    </w:sdtContent>
  </w:sdt>
  <w:p w:rsidR="00FC4B66" w:rsidRDefault="00FC4B6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B66" w:rsidRDefault="00FC4B66" w:rsidP="00FC4B66">
      <w:r>
        <w:separator/>
      </w:r>
    </w:p>
  </w:footnote>
  <w:footnote w:type="continuationSeparator" w:id="0">
    <w:p w:rsidR="00FC4B66" w:rsidRDefault="00FC4B66" w:rsidP="00FC4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1068" w:hanging="360"/>
      </w:pPr>
      <w:rPr>
        <w:color w:val="000000"/>
        <w:sz w:val="22"/>
        <w:szCs w:val="22"/>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1">
    <w:nsid w:val="00000002"/>
    <w:multiLevelType w:val="singleLevel"/>
    <w:tmpl w:val="00000002"/>
    <w:name w:val="WW8Num5"/>
    <w:lvl w:ilvl="0">
      <w:start w:val="1"/>
      <w:numFmt w:val="bullet"/>
      <w:lvlText w:val=""/>
      <w:lvlJc w:val="left"/>
      <w:pPr>
        <w:tabs>
          <w:tab w:val="num" w:pos="706"/>
        </w:tabs>
        <w:ind w:left="720" w:hanging="360"/>
      </w:pPr>
      <w:rPr>
        <w:rFonts w:ascii="Symbol" w:hAnsi="Symbol" w:cs="Symbol"/>
      </w:rPr>
    </w:lvl>
  </w:abstractNum>
  <w:abstractNum w:abstractNumId="2">
    <w:nsid w:val="00000003"/>
    <w:multiLevelType w:val="singleLevel"/>
    <w:tmpl w:val="00000003"/>
    <w:name w:val="WW8Num13"/>
    <w:lvl w:ilvl="0">
      <w:start w:val="1"/>
      <w:numFmt w:val="bullet"/>
      <w:lvlText w:val=""/>
      <w:lvlJc w:val="left"/>
      <w:pPr>
        <w:tabs>
          <w:tab w:val="num" w:pos="0"/>
        </w:tabs>
        <w:ind w:left="1353" w:hanging="360"/>
      </w:pPr>
      <w:rPr>
        <w:rFonts w:ascii="Wingdings" w:hAnsi="Wingdings" w:cs="Wingdings" w:hint="default"/>
      </w:rPr>
    </w:lvl>
  </w:abstractNum>
  <w:abstractNum w:abstractNumId="3">
    <w:nsid w:val="00000004"/>
    <w:multiLevelType w:val="singleLevel"/>
    <w:tmpl w:val="00000004"/>
    <w:name w:val="WW8Num14"/>
    <w:lvl w:ilvl="0">
      <w:start w:val="1"/>
      <w:numFmt w:val="bullet"/>
      <w:lvlText w:val=""/>
      <w:lvlJc w:val="left"/>
      <w:pPr>
        <w:tabs>
          <w:tab w:val="num" w:pos="0"/>
        </w:tabs>
        <w:ind w:left="1440" w:hanging="360"/>
      </w:pPr>
      <w:rPr>
        <w:rFonts w:ascii="Wingdings" w:hAnsi="Wingdings" w:cs="Wingdings" w:hint="default"/>
        <w:sz w:val="28"/>
        <w:szCs w:val="28"/>
      </w:rPr>
    </w:lvl>
  </w:abstractNum>
  <w:abstractNum w:abstractNumId="4">
    <w:nsid w:val="00000005"/>
    <w:multiLevelType w:val="singleLevel"/>
    <w:tmpl w:val="00000005"/>
    <w:name w:val="WW8Num15"/>
    <w:lvl w:ilvl="0">
      <w:start w:val="1"/>
      <w:numFmt w:val="bullet"/>
      <w:lvlText w:val=""/>
      <w:lvlJc w:val="left"/>
      <w:pPr>
        <w:tabs>
          <w:tab w:val="num" w:pos="0"/>
        </w:tabs>
        <w:ind w:left="2136" w:hanging="360"/>
      </w:pPr>
      <w:rPr>
        <w:rFonts w:ascii="Wingdings" w:hAnsi="Wingdings" w:cs="Wingdings" w:hint="default"/>
      </w:rPr>
    </w:lvl>
  </w:abstractNum>
  <w:abstractNum w:abstractNumId="5">
    <w:nsid w:val="00000006"/>
    <w:multiLevelType w:val="singleLevel"/>
    <w:tmpl w:val="00000006"/>
    <w:name w:val="WW8Num16"/>
    <w:lvl w:ilvl="0">
      <w:start w:val="1"/>
      <w:numFmt w:val="bullet"/>
      <w:lvlText w:val=""/>
      <w:lvlJc w:val="left"/>
      <w:pPr>
        <w:tabs>
          <w:tab w:val="num" w:pos="0"/>
        </w:tabs>
        <w:ind w:left="1080" w:hanging="360"/>
      </w:pPr>
      <w:rPr>
        <w:rFonts w:ascii="Wingdings" w:hAnsi="Wingdings" w:cs="Wingdings" w:hint="default"/>
      </w:rPr>
    </w:lvl>
  </w:abstractNum>
  <w:abstractNum w:abstractNumId="6">
    <w:nsid w:val="00000007"/>
    <w:multiLevelType w:val="singleLevel"/>
    <w:tmpl w:val="00000007"/>
    <w:name w:val="WW8Num17"/>
    <w:lvl w:ilvl="0">
      <w:start w:val="1"/>
      <w:numFmt w:val="bullet"/>
      <w:lvlText w:val=""/>
      <w:lvlJc w:val="left"/>
      <w:pPr>
        <w:tabs>
          <w:tab w:val="num" w:pos="0"/>
        </w:tabs>
        <w:ind w:left="1740" w:hanging="360"/>
      </w:pPr>
      <w:rPr>
        <w:rFonts w:ascii="Wingdings" w:hAnsi="Wingdings" w:cs="Wingdings" w:hint="default"/>
        <w:sz w:val="28"/>
        <w:szCs w:val="28"/>
      </w:rPr>
    </w:lvl>
  </w:abstractNum>
  <w:abstractNum w:abstractNumId="7">
    <w:nsid w:val="00000008"/>
    <w:multiLevelType w:val="singleLevel"/>
    <w:tmpl w:val="00000008"/>
    <w:name w:val="WW8Num18"/>
    <w:lvl w:ilvl="0">
      <w:start w:val="4"/>
      <w:numFmt w:val="decimal"/>
      <w:lvlText w:val="%1."/>
      <w:lvlJc w:val="left"/>
      <w:pPr>
        <w:tabs>
          <w:tab w:val="num" w:pos="0"/>
        </w:tabs>
        <w:ind w:left="1080" w:hanging="360"/>
      </w:pPr>
      <w:rPr>
        <w:rFonts w:ascii="Times New Roman" w:hAnsi="Times New Roman" w:cs="Times New Roman"/>
        <w:b/>
        <w:sz w:val="28"/>
        <w:szCs w:val="28"/>
      </w:rPr>
    </w:lvl>
  </w:abstractNum>
  <w:abstractNum w:abstractNumId="8">
    <w:nsid w:val="00000009"/>
    <w:multiLevelType w:val="singleLevel"/>
    <w:tmpl w:val="00000009"/>
    <w:name w:val="WW8Num19"/>
    <w:lvl w:ilvl="0">
      <w:start w:val="1"/>
      <w:numFmt w:val="bullet"/>
      <w:lvlText w:val=""/>
      <w:lvlJc w:val="left"/>
      <w:pPr>
        <w:tabs>
          <w:tab w:val="num" w:pos="0"/>
        </w:tabs>
        <w:ind w:left="2205" w:hanging="360"/>
      </w:pPr>
      <w:rPr>
        <w:rFonts w:ascii="Wingdings" w:hAnsi="Wingdings" w:cs="Wingdings" w:hint="default"/>
      </w:rPr>
    </w:lvl>
  </w:abstractNum>
  <w:abstractNum w:abstractNumId="9">
    <w:nsid w:val="0000000A"/>
    <w:multiLevelType w:val="singleLevel"/>
    <w:tmpl w:val="0000000A"/>
    <w:name w:val="WW8Num20"/>
    <w:lvl w:ilvl="0">
      <w:start w:val="1"/>
      <w:numFmt w:val="bullet"/>
      <w:lvlText w:val=""/>
      <w:lvlJc w:val="left"/>
      <w:pPr>
        <w:tabs>
          <w:tab w:val="num" w:pos="0"/>
        </w:tabs>
        <w:ind w:left="2136" w:hanging="360"/>
      </w:pPr>
      <w:rPr>
        <w:rFonts w:ascii="Wingdings" w:hAnsi="Wingdings" w:cs="Wingdings" w:hint="default"/>
      </w:rPr>
    </w:lvl>
  </w:abstractNum>
  <w:abstractNum w:abstractNumId="10">
    <w:nsid w:val="0000000B"/>
    <w:multiLevelType w:val="singleLevel"/>
    <w:tmpl w:val="0000000B"/>
    <w:name w:val="WW8Num21"/>
    <w:lvl w:ilvl="0">
      <w:start w:val="1"/>
      <w:numFmt w:val="decimal"/>
      <w:lvlText w:val="%1."/>
      <w:lvlJc w:val="left"/>
      <w:pPr>
        <w:tabs>
          <w:tab w:val="num" w:pos="0"/>
        </w:tabs>
        <w:ind w:left="720" w:hanging="360"/>
      </w:pPr>
      <w:rPr>
        <w:rFonts w:ascii="Times New Roman" w:hAnsi="Times New Roman" w:cs="Times New Roman"/>
        <w:b/>
        <w:sz w:val="28"/>
        <w:szCs w:val="28"/>
      </w:rPr>
    </w:lvl>
  </w:abstractNum>
  <w:abstractNum w:abstractNumId="11">
    <w:nsid w:val="0000000C"/>
    <w:multiLevelType w:val="singleLevel"/>
    <w:tmpl w:val="0000000C"/>
    <w:name w:val="WW8Num22"/>
    <w:lvl w:ilvl="0">
      <w:start w:val="1"/>
      <w:numFmt w:val="bullet"/>
      <w:lvlText w:val=""/>
      <w:lvlJc w:val="left"/>
      <w:pPr>
        <w:tabs>
          <w:tab w:val="num" w:pos="0"/>
        </w:tabs>
        <w:ind w:left="2205" w:hanging="360"/>
      </w:pPr>
      <w:rPr>
        <w:rFonts w:ascii="Wingdings" w:hAnsi="Wingdings" w:cs="Wingdings" w:hint="default"/>
      </w:rPr>
    </w:lvl>
  </w:abstractNum>
  <w:abstractNum w:abstractNumId="12">
    <w:nsid w:val="0000000D"/>
    <w:multiLevelType w:val="singleLevel"/>
    <w:tmpl w:val="0000000D"/>
    <w:name w:val="WW8Num23"/>
    <w:lvl w:ilvl="0">
      <w:start w:val="1"/>
      <w:numFmt w:val="bullet"/>
      <w:lvlText w:val=""/>
      <w:lvlJc w:val="left"/>
      <w:pPr>
        <w:tabs>
          <w:tab w:val="num" w:pos="0"/>
        </w:tabs>
        <w:ind w:left="1080" w:hanging="360"/>
      </w:pPr>
      <w:rPr>
        <w:rFonts w:ascii="Wingdings" w:hAnsi="Wingdings" w:cs="Wingdings" w:hint="default"/>
      </w:rPr>
    </w:lvl>
  </w:abstractNum>
  <w:abstractNum w:abstractNumId="13">
    <w:nsid w:val="0000000E"/>
    <w:multiLevelType w:val="singleLevel"/>
    <w:tmpl w:val="0000000E"/>
    <w:name w:val="WW8Num24"/>
    <w:lvl w:ilvl="0">
      <w:start w:val="1"/>
      <w:numFmt w:val="bullet"/>
      <w:lvlText w:val=""/>
      <w:lvlJc w:val="left"/>
      <w:pPr>
        <w:tabs>
          <w:tab w:val="num" w:pos="0"/>
        </w:tabs>
        <w:ind w:left="1440" w:hanging="360"/>
      </w:pPr>
      <w:rPr>
        <w:rFonts w:ascii="Wingdings" w:hAnsi="Wingdings" w:cs="Wingdings" w:hint="default"/>
      </w:rPr>
    </w:lvl>
  </w:abstractNum>
  <w:abstractNum w:abstractNumId="14">
    <w:nsid w:val="0000000F"/>
    <w:multiLevelType w:val="multilevel"/>
    <w:tmpl w:val="0000000F"/>
    <w:name w:val="WWNum5"/>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15">
    <w:nsid w:val="00000010"/>
    <w:multiLevelType w:val="multilevel"/>
    <w:tmpl w:val="00000010"/>
    <w:name w:val="WWNum7"/>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nsid w:val="00000013"/>
    <w:multiLevelType w:val="multilevel"/>
    <w:tmpl w:val="00000013"/>
    <w:lvl w:ilvl="0">
      <w:start w:val="1"/>
      <w:numFmt w:val="decimal"/>
      <w:lvlText w:val="%1."/>
      <w:lvlJc w:val="left"/>
      <w:pPr>
        <w:tabs>
          <w:tab w:val="num" w:pos="0"/>
        </w:tabs>
        <w:ind w:left="720" w:hanging="360"/>
      </w:pPr>
      <w:rPr>
        <w:rFonts w:ascii="Times New Roman" w:hAnsi="Times New Roman" w:cs="Times New Roman"/>
        <w:b/>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4"/>
    <w:multiLevelType w:val="multilevel"/>
    <w:tmpl w:val="00000014"/>
    <w:lvl w:ilvl="0">
      <w:start w:val="4"/>
      <w:numFmt w:val="decimal"/>
      <w:lvlText w:val="%1."/>
      <w:lvlJc w:val="left"/>
      <w:pPr>
        <w:tabs>
          <w:tab w:val="num" w:pos="0"/>
        </w:tabs>
        <w:ind w:left="1080" w:hanging="360"/>
      </w:pPr>
      <w:rPr>
        <w:rFonts w:ascii="Times New Roman" w:hAnsi="Times New Roman" w:cs="Times New Roman"/>
        <w:b/>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96C13"/>
    <w:rsid w:val="008860B6"/>
    <w:rsid w:val="00BD2807"/>
    <w:rsid w:val="00D96C13"/>
    <w:rsid w:val="00E82D00"/>
    <w:rsid w:val="00FC4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C13"/>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96C13"/>
    <w:rPr>
      <w:color w:val="000000"/>
      <w:sz w:val="22"/>
      <w:szCs w:val="22"/>
    </w:rPr>
  </w:style>
  <w:style w:type="character" w:customStyle="1" w:styleId="WW8Num1z1">
    <w:name w:val="WW8Num1z1"/>
    <w:rsid w:val="00D96C13"/>
  </w:style>
  <w:style w:type="character" w:customStyle="1" w:styleId="WW8Num1z2">
    <w:name w:val="WW8Num1z2"/>
    <w:rsid w:val="00D96C13"/>
  </w:style>
  <w:style w:type="character" w:customStyle="1" w:styleId="WW8Num1z3">
    <w:name w:val="WW8Num1z3"/>
    <w:rsid w:val="00D96C13"/>
  </w:style>
  <w:style w:type="character" w:customStyle="1" w:styleId="WW8Num1z4">
    <w:name w:val="WW8Num1z4"/>
    <w:rsid w:val="00D96C13"/>
  </w:style>
  <w:style w:type="character" w:customStyle="1" w:styleId="WW8Num1z5">
    <w:name w:val="WW8Num1z5"/>
    <w:rsid w:val="00D96C13"/>
  </w:style>
  <w:style w:type="character" w:customStyle="1" w:styleId="WW8Num1z6">
    <w:name w:val="WW8Num1z6"/>
    <w:rsid w:val="00D96C13"/>
  </w:style>
  <w:style w:type="character" w:customStyle="1" w:styleId="WW8Num1z7">
    <w:name w:val="WW8Num1z7"/>
    <w:rsid w:val="00D96C13"/>
  </w:style>
  <w:style w:type="character" w:customStyle="1" w:styleId="WW8Num1z8">
    <w:name w:val="WW8Num1z8"/>
    <w:rsid w:val="00D96C13"/>
  </w:style>
  <w:style w:type="character" w:customStyle="1" w:styleId="WW8Num2z0">
    <w:name w:val="WW8Num2z0"/>
    <w:rsid w:val="00D96C13"/>
    <w:rPr>
      <w:rFonts w:eastAsia="Times New Roman"/>
      <w:bCs/>
      <w:iCs/>
      <w:sz w:val="28"/>
      <w:szCs w:val="28"/>
    </w:rPr>
  </w:style>
  <w:style w:type="character" w:customStyle="1" w:styleId="WW8Num2z1">
    <w:name w:val="WW8Num2z1"/>
    <w:rsid w:val="00D96C13"/>
  </w:style>
  <w:style w:type="character" w:customStyle="1" w:styleId="WW8Num2z2">
    <w:name w:val="WW8Num2z2"/>
    <w:rsid w:val="00D96C13"/>
  </w:style>
  <w:style w:type="character" w:customStyle="1" w:styleId="WW8Num2z3">
    <w:name w:val="WW8Num2z3"/>
    <w:rsid w:val="00D96C13"/>
  </w:style>
  <w:style w:type="character" w:customStyle="1" w:styleId="WW8Num2z4">
    <w:name w:val="WW8Num2z4"/>
    <w:rsid w:val="00D96C13"/>
  </w:style>
  <w:style w:type="character" w:customStyle="1" w:styleId="WW8Num2z5">
    <w:name w:val="WW8Num2z5"/>
    <w:rsid w:val="00D96C13"/>
  </w:style>
  <w:style w:type="character" w:customStyle="1" w:styleId="WW8Num2z6">
    <w:name w:val="WW8Num2z6"/>
    <w:rsid w:val="00D96C13"/>
  </w:style>
  <w:style w:type="character" w:customStyle="1" w:styleId="WW8Num2z7">
    <w:name w:val="WW8Num2z7"/>
    <w:rsid w:val="00D96C13"/>
  </w:style>
  <w:style w:type="character" w:customStyle="1" w:styleId="WW8Num2z8">
    <w:name w:val="WW8Num2z8"/>
    <w:rsid w:val="00D96C13"/>
  </w:style>
  <w:style w:type="character" w:customStyle="1" w:styleId="WW8Num3z0">
    <w:name w:val="WW8Num3z0"/>
    <w:rsid w:val="00D96C13"/>
  </w:style>
  <w:style w:type="character" w:customStyle="1" w:styleId="WW8Num3z1">
    <w:name w:val="WW8Num3z1"/>
    <w:rsid w:val="00D96C13"/>
  </w:style>
  <w:style w:type="character" w:customStyle="1" w:styleId="WW8Num3z2">
    <w:name w:val="WW8Num3z2"/>
    <w:rsid w:val="00D96C13"/>
  </w:style>
  <w:style w:type="character" w:customStyle="1" w:styleId="WW8Num3z3">
    <w:name w:val="WW8Num3z3"/>
    <w:rsid w:val="00D96C13"/>
  </w:style>
  <w:style w:type="character" w:customStyle="1" w:styleId="WW8Num3z4">
    <w:name w:val="WW8Num3z4"/>
    <w:rsid w:val="00D96C13"/>
  </w:style>
  <w:style w:type="character" w:customStyle="1" w:styleId="WW8Num3z5">
    <w:name w:val="WW8Num3z5"/>
    <w:rsid w:val="00D96C13"/>
  </w:style>
  <w:style w:type="character" w:customStyle="1" w:styleId="WW8Num3z6">
    <w:name w:val="WW8Num3z6"/>
    <w:rsid w:val="00D96C13"/>
  </w:style>
  <w:style w:type="character" w:customStyle="1" w:styleId="WW8Num3z7">
    <w:name w:val="WW8Num3z7"/>
    <w:rsid w:val="00D96C13"/>
  </w:style>
  <w:style w:type="character" w:customStyle="1" w:styleId="WW8Num3z8">
    <w:name w:val="WW8Num3z8"/>
    <w:rsid w:val="00D96C13"/>
  </w:style>
  <w:style w:type="character" w:customStyle="1" w:styleId="WW8Num4z0">
    <w:name w:val="WW8Num4z0"/>
    <w:rsid w:val="00D96C13"/>
  </w:style>
  <w:style w:type="character" w:customStyle="1" w:styleId="WW8Num4z1">
    <w:name w:val="WW8Num4z1"/>
    <w:rsid w:val="00D96C13"/>
  </w:style>
  <w:style w:type="character" w:customStyle="1" w:styleId="WW8Num4z2">
    <w:name w:val="WW8Num4z2"/>
    <w:rsid w:val="00D96C13"/>
  </w:style>
  <w:style w:type="character" w:customStyle="1" w:styleId="WW8Num4z3">
    <w:name w:val="WW8Num4z3"/>
    <w:rsid w:val="00D96C13"/>
  </w:style>
  <w:style w:type="character" w:customStyle="1" w:styleId="WW8Num4z4">
    <w:name w:val="WW8Num4z4"/>
    <w:rsid w:val="00D96C13"/>
  </w:style>
  <w:style w:type="character" w:customStyle="1" w:styleId="WW8Num4z5">
    <w:name w:val="WW8Num4z5"/>
    <w:rsid w:val="00D96C13"/>
  </w:style>
  <w:style w:type="character" w:customStyle="1" w:styleId="WW8Num4z6">
    <w:name w:val="WW8Num4z6"/>
    <w:rsid w:val="00D96C13"/>
  </w:style>
  <w:style w:type="character" w:customStyle="1" w:styleId="WW8Num4z7">
    <w:name w:val="WW8Num4z7"/>
    <w:rsid w:val="00D96C13"/>
  </w:style>
  <w:style w:type="character" w:customStyle="1" w:styleId="WW8Num4z8">
    <w:name w:val="WW8Num4z8"/>
    <w:rsid w:val="00D96C13"/>
  </w:style>
  <w:style w:type="character" w:customStyle="1" w:styleId="WW8Num5z0">
    <w:name w:val="WW8Num5z0"/>
    <w:rsid w:val="00D96C13"/>
    <w:rPr>
      <w:rFonts w:ascii="Symbol" w:hAnsi="Symbol" w:cs="Symbol"/>
    </w:rPr>
  </w:style>
  <w:style w:type="character" w:customStyle="1" w:styleId="WW8Num6z0">
    <w:name w:val="WW8Num6z0"/>
    <w:rsid w:val="00D96C13"/>
    <w:rPr>
      <w:b/>
    </w:rPr>
  </w:style>
  <w:style w:type="character" w:customStyle="1" w:styleId="WW8Num6z1">
    <w:name w:val="WW8Num6z1"/>
    <w:rsid w:val="00D96C13"/>
  </w:style>
  <w:style w:type="character" w:customStyle="1" w:styleId="WW8Num6z2">
    <w:name w:val="WW8Num6z2"/>
    <w:rsid w:val="00D96C13"/>
  </w:style>
  <w:style w:type="character" w:customStyle="1" w:styleId="WW8Num6z3">
    <w:name w:val="WW8Num6z3"/>
    <w:rsid w:val="00D96C13"/>
  </w:style>
  <w:style w:type="character" w:customStyle="1" w:styleId="WW8Num6z4">
    <w:name w:val="WW8Num6z4"/>
    <w:rsid w:val="00D96C13"/>
  </w:style>
  <w:style w:type="character" w:customStyle="1" w:styleId="WW8Num6z5">
    <w:name w:val="WW8Num6z5"/>
    <w:rsid w:val="00D96C13"/>
  </w:style>
  <w:style w:type="character" w:customStyle="1" w:styleId="WW8Num6z6">
    <w:name w:val="WW8Num6z6"/>
    <w:rsid w:val="00D96C13"/>
  </w:style>
  <w:style w:type="character" w:customStyle="1" w:styleId="WW8Num6z7">
    <w:name w:val="WW8Num6z7"/>
    <w:rsid w:val="00D96C13"/>
  </w:style>
  <w:style w:type="character" w:customStyle="1" w:styleId="WW8Num6z8">
    <w:name w:val="WW8Num6z8"/>
    <w:rsid w:val="00D96C13"/>
  </w:style>
  <w:style w:type="character" w:customStyle="1" w:styleId="WW8Num7z0">
    <w:name w:val="WW8Num7z0"/>
    <w:rsid w:val="00D96C13"/>
    <w:rPr>
      <w:rFonts w:ascii="Wingdings" w:hAnsi="Wingdings" w:cs="Wingdings"/>
    </w:rPr>
  </w:style>
  <w:style w:type="character" w:customStyle="1" w:styleId="WW8Num7z1">
    <w:name w:val="WW8Num7z1"/>
    <w:rsid w:val="00D96C13"/>
    <w:rPr>
      <w:rFonts w:ascii="Courier New" w:hAnsi="Courier New" w:cs="Courier New"/>
    </w:rPr>
  </w:style>
  <w:style w:type="character" w:customStyle="1" w:styleId="WW8Num7z3">
    <w:name w:val="WW8Num7z3"/>
    <w:rsid w:val="00D96C13"/>
    <w:rPr>
      <w:rFonts w:ascii="Symbol" w:hAnsi="Symbol" w:cs="Symbol"/>
    </w:rPr>
  </w:style>
  <w:style w:type="character" w:customStyle="1" w:styleId="WW8Num8z0">
    <w:name w:val="WW8Num8z0"/>
    <w:rsid w:val="00D96C13"/>
    <w:rPr>
      <w:rFonts w:ascii="Wingdings" w:hAnsi="Wingdings" w:cs="Wingdings"/>
    </w:rPr>
  </w:style>
  <w:style w:type="character" w:customStyle="1" w:styleId="WW8Num8z1">
    <w:name w:val="WW8Num8z1"/>
    <w:rsid w:val="00D96C13"/>
    <w:rPr>
      <w:rFonts w:ascii="Courier New" w:hAnsi="Courier New" w:cs="Courier New"/>
    </w:rPr>
  </w:style>
  <w:style w:type="character" w:customStyle="1" w:styleId="WW8Num8z3">
    <w:name w:val="WW8Num8z3"/>
    <w:rsid w:val="00D96C13"/>
    <w:rPr>
      <w:rFonts w:ascii="Symbol" w:hAnsi="Symbol" w:cs="Symbol"/>
    </w:rPr>
  </w:style>
  <w:style w:type="character" w:customStyle="1" w:styleId="WW8Num9z0">
    <w:name w:val="WW8Num9z0"/>
    <w:rsid w:val="00D96C13"/>
    <w:rPr>
      <w:rFonts w:ascii="Wingdings" w:hAnsi="Wingdings" w:cs="Wingdings"/>
    </w:rPr>
  </w:style>
  <w:style w:type="character" w:customStyle="1" w:styleId="WW8Num9z1">
    <w:name w:val="WW8Num9z1"/>
    <w:rsid w:val="00D96C13"/>
    <w:rPr>
      <w:rFonts w:ascii="Courier New" w:hAnsi="Courier New" w:cs="Courier New"/>
    </w:rPr>
  </w:style>
  <w:style w:type="character" w:customStyle="1" w:styleId="WW8Num9z3">
    <w:name w:val="WW8Num9z3"/>
    <w:rsid w:val="00D96C13"/>
    <w:rPr>
      <w:rFonts w:ascii="Symbol" w:hAnsi="Symbol" w:cs="Symbol"/>
    </w:rPr>
  </w:style>
  <w:style w:type="character" w:customStyle="1" w:styleId="WW8Num10z0">
    <w:name w:val="WW8Num10z0"/>
    <w:rsid w:val="00D96C13"/>
    <w:rPr>
      <w:rFonts w:ascii="Wingdings" w:hAnsi="Wingdings" w:cs="Wingdings"/>
    </w:rPr>
  </w:style>
  <w:style w:type="character" w:customStyle="1" w:styleId="WW8Num10z1">
    <w:name w:val="WW8Num10z1"/>
    <w:rsid w:val="00D96C13"/>
    <w:rPr>
      <w:rFonts w:ascii="Courier New" w:hAnsi="Courier New" w:cs="Courier New"/>
    </w:rPr>
  </w:style>
  <w:style w:type="character" w:customStyle="1" w:styleId="WW8Num10z3">
    <w:name w:val="WW8Num10z3"/>
    <w:rsid w:val="00D96C13"/>
    <w:rPr>
      <w:rFonts w:ascii="Symbol" w:hAnsi="Symbol" w:cs="Symbol"/>
    </w:rPr>
  </w:style>
  <w:style w:type="character" w:customStyle="1" w:styleId="WW8Num11z0">
    <w:name w:val="WW8Num11z0"/>
    <w:rsid w:val="00D96C13"/>
    <w:rPr>
      <w:rFonts w:ascii="Symbol" w:hAnsi="Symbol" w:cs="Symbol"/>
    </w:rPr>
  </w:style>
  <w:style w:type="character" w:customStyle="1" w:styleId="WW8Num11z1">
    <w:name w:val="WW8Num11z1"/>
    <w:rsid w:val="00D96C13"/>
    <w:rPr>
      <w:rFonts w:ascii="Courier New" w:hAnsi="Courier New" w:cs="Courier New"/>
    </w:rPr>
  </w:style>
  <w:style w:type="character" w:customStyle="1" w:styleId="WW8Num11z2">
    <w:name w:val="WW8Num11z2"/>
    <w:rsid w:val="00D96C13"/>
    <w:rPr>
      <w:rFonts w:ascii="Wingdings" w:hAnsi="Wingdings" w:cs="Wingdings"/>
    </w:rPr>
  </w:style>
  <w:style w:type="character" w:customStyle="1" w:styleId="WW8Num12z0">
    <w:name w:val="WW8Num12z0"/>
    <w:rsid w:val="00D96C13"/>
  </w:style>
  <w:style w:type="character" w:customStyle="1" w:styleId="WW8Num12z1">
    <w:name w:val="WW8Num12z1"/>
    <w:rsid w:val="00D96C13"/>
  </w:style>
  <w:style w:type="character" w:customStyle="1" w:styleId="WW8Num12z2">
    <w:name w:val="WW8Num12z2"/>
    <w:rsid w:val="00D96C13"/>
  </w:style>
  <w:style w:type="character" w:customStyle="1" w:styleId="WW8Num12z3">
    <w:name w:val="WW8Num12z3"/>
    <w:rsid w:val="00D96C13"/>
  </w:style>
  <w:style w:type="character" w:customStyle="1" w:styleId="WW8Num12z4">
    <w:name w:val="WW8Num12z4"/>
    <w:rsid w:val="00D96C13"/>
  </w:style>
  <w:style w:type="character" w:customStyle="1" w:styleId="WW8Num12z5">
    <w:name w:val="WW8Num12z5"/>
    <w:rsid w:val="00D96C13"/>
  </w:style>
  <w:style w:type="character" w:customStyle="1" w:styleId="WW8Num12z6">
    <w:name w:val="WW8Num12z6"/>
    <w:rsid w:val="00D96C13"/>
  </w:style>
  <w:style w:type="character" w:customStyle="1" w:styleId="WW8Num12z7">
    <w:name w:val="WW8Num12z7"/>
    <w:rsid w:val="00D96C13"/>
  </w:style>
  <w:style w:type="character" w:customStyle="1" w:styleId="WW8Num12z8">
    <w:name w:val="WW8Num12z8"/>
    <w:rsid w:val="00D96C13"/>
  </w:style>
  <w:style w:type="character" w:customStyle="1" w:styleId="WW8Num13z0">
    <w:name w:val="WW8Num13z0"/>
    <w:rsid w:val="00D96C13"/>
    <w:rPr>
      <w:rFonts w:ascii="Wingdings" w:hAnsi="Wingdings" w:cs="Wingdings" w:hint="default"/>
    </w:rPr>
  </w:style>
  <w:style w:type="character" w:customStyle="1" w:styleId="WW8Num13z1">
    <w:name w:val="WW8Num13z1"/>
    <w:rsid w:val="00D96C13"/>
  </w:style>
  <w:style w:type="character" w:customStyle="1" w:styleId="WW8Num13z2">
    <w:name w:val="WW8Num13z2"/>
    <w:rsid w:val="00D96C13"/>
  </w:style>
  <w:style w:type="character" w:customStyle="1" w:styleId="WW8Num13z3">
    <w:name w:val="WW8Num13z3"/>
    <w:rsid w:val="00D96C13"/>
  </w:style>
  <w:style w:type="character" w:customStyle="1" w:styleId="WW8Num13z4">
    <w:name w:val="WW8Num13z4"/>
    <w:rsid w:val="00D96C13"/>
  </w:style>
  <w:style w:type="character" w:customStyle="1" w:styleId="WW8Num13z5">
    <w:name w:val="WW8Num13z5"/>
    <w:rsid w:val="00D96C13"/>
  </w:style>
  <w:style w:type="character" w:customStyle="1" w:styleId="WW8Num13z6">
    <w:name w:val="WW8Num13z6"/>
    <w:rsid w:val="00D96C13"/>
  </w:style>
  <w:style w:type="character" w:customStyle="1" w:styleId="WW8Num13z7">
    <w:name w:val="WW8Num13z7"/>
    <w:rsid w:val="00D96C13"/>
  </w:style>
  <w:style w:type="character" w:customStyle="1" w:styleId="WW8Num13z8">
    <w:name w:val="WW8Num13z8"/>
    <w:rsid w:val="00D96C13"/>
  </w:style>
  <w:style w:type="character" w:customStyle="1" w:styleId="WW8Num14z0">
    <w:name w:val="WW8Num14z0"/>
    <w:rsid w:val="00D96C13"/>
    <w:rPr>
      <w:rFonts w:ascii="Wingdings" w:hAnsi="Wingdings" w:cs="Wingdings" w:hint="default"/>
      <w:sz w:val="28"/>
      <w:szCs w:val="28"/>
    </w:rPr>
  </w:style>
  <w:style w:type="character" w:customStyle="1" w:styleId="WW8Num14z1">
    <w:name w:val="WW8Num14z1"/>
    <w:rsid w:val="00D96C13"/>
  </w:style>
  <w:style w:type="character" w:customStyle="1" w:styleId="WW8Num14z2">
    <w:name w:val="WW8Num14z2"/>
    <w:rsid w:val="00D96C13"/>
  </w:style>
  <w:style w:type="character" w:customStyle="1" w:styleId="WW8Num14z3">
    <w:name w:val="WW8Num14z3"/>
    <w:rsid w:val="00D96C13"/>
  </w:style>
  <w:style w:type="character" w:customStyle="1" w:styleId="WW8Num14z4">
    <w:name w:val="WW8Num14z4"/>
    <w:rsid w:val="00D96C13"/>
  </w:style>
  <w:style w:type="character" w:customStyle="1" w:styleId="WW8Num14z5">
    <w:name w:val="WW8Num14z5"/>
    <w:rsid w:val="00D96C13"/>
  </w:style>
  <w:style w:type="character" w:customStyle="1" w:styleId="WW8Num14z6">
    <w:name w:val="WW8Num14z6"/>
    <w:rsid w:val="00D96C13"/>
  </w:style>
  <w:style w:type="character" w:customStyle="1" w:styleId="WW8Num14z7">
    <w:name w:val="WW8Num14z7"/>
    <w:rsid w:val="00D96C13"/>
  </w:style>
  <w:style w:type="character" w:customStyle="1" w:styleId="WW8Num14z8">
    <w:name w:val="WW8Num14z8"/>
    <w:rsid w:val="00D96C13"/>
  </w:style>
  <w:style w:type="character" w:customStyle="1" w:styleId="WW8Num15z0">
    <w:name w:val="WW8Num15z0"/>
    <w:rsid w:val="00D96C13"/>
    <w:rPr>
      <w:rFonts w:ascii="Wingdings" w:hAnsi="Wingdings" w:cs="Wingdings" w:hint="default"/>
    </w:rPr>
  </w:style>
  <w:style w:type="character" w:customStyle="1" w:styleId="WW8Num15z1">
    <w:name w:val="WW8Num15z1"/>
    <w:rsid w:val="00D96C13"/>
  </w:style>
  <w:style w:type="character" w:customStyle="1" w:styleId="WW8Num15z2">
    <w:name w:val="WW8Num15z2"/>
    <w:rsid w:val="00D96C13"/>
  </w:style>
  <w:style w:type="character" w:customStyle="1" w:styleId="WW8Num15z3">
    <w:name w:val="WW8Num15z3"/>
    <w:rsid w:val="00D96C13"/>
  </w:style>
  <w:style w:type="character" w:customStyle="1" w:styleId="WW8Num15z4">
    <w:name w:val="WW8Num15z4"/>
    <w:rsid w:val="00D96C13"/>
  </w:style>
  <w:style w:type="character" w:customStyle="1" w:styleId="WW8Num15z5">
    <w:name w:val="WW8Num15z5"/>
    <w:rsid w:val="00D96C13"/>
  </w:style>
  <w:style w:type="character" w:customStyle="1" w:styleId="WW8Num15z6">
    <w:name w:val="WW8Num15z6"/>
    <w:rsid w:val="00D96C13"/>
  </w:style>
  <w:style w:type="character" w:customStyle="1" w:styleId="WW8Num15z7">
    <w:name w:val="WW8Num15z7"/>
    <w:rsid w:val="00D96C13"/>
  </w:style>
  <w:style w:type="character" w:customStyle="1" w:styleId="WW8Num15z8">
    <w:name w:val="WW8Num15z8"/>
    <w:rsid w:val="00D96C13"/>
  </w:style>
  <w:style w:type="character" w:customStyle="1" w:styleId="WW8Num16z0">
    <w:name w:val="WW8Num16z0"/>
    <w:rsid w:val="00D96C13"/>
    <w:rPr>
      <w:rFonts w:ascii="Wingdings" w:hAnsi="Wingdings" w:cs="Wingdings" w:hint="default"/>
    </w:rPr>
  </w:style>
  <w:style w:type="character" w:customStyle="1" w:styleId="WW8Num16z1">
    <w:name w:val="WW8Num16z1"/>
    <w:rsid w:val="00D96C13"/>
  </w:style>
  <w:style w:type="character" w:customStyle="1" w:styleId="WW8Num16z2">
    <w:name w:val="WW8Num16z2"/>
    <w:rsid w:val="00D96C13"/>
  </w:style>
  <w:style w:type="character" w:customStyle="1" w:styleId="WW8Num16z3">
    <w:name w:val="WW8Num16z3"/>
    <w:rsid w:val="00D96C13"/>
  </w:style>
  <w:style w:type="character" w:customStyle="1" w:styleId="WW8Num16z4">
    <w:name w:val="WW8Num16z4"/>
    <w:rsid w:val="00D96C13"/>
  </w:style>
  <w:style w:type="character" w:customStyle="1" w:styleId="WW8Num16z5">
    <w:name w:val="WW8Num16z5"/>
    <w:rsid w:val="00D96C13"/>
  </w:style>
  <w:style w:type="character" w:customStyle="1" w:styleId="WW8Num16z6">
    <w:name w:val="WW8Num16z6"/>
    <w:rsid w:val="00D96C13"/>
  </w:style>
  <w:style w:type="character" w:customStyle="1" w:styleId="WW8Num16z7">
    <w:name w:val="WW8Num16z7"/>
    <w:rsid w:val="00D96C13"/>
  </w:style>
  <w:style w:type="character" w:customStyle="1" w:styleId="WW8Num16z8">
    <w:name w:val="WW8Num16z8"/>
    <w:rsid w:val="00D96C13"/>
  </w:style>
  <w:style w:type="character" w:customStyle="1" w:styleId="WW8Num17z0">
    <w:name w:val="WW8Num17z0"/>
    <w:rsid w:val="00D96C13"/>
    <w:rPr>
      <w:rFonts w:ascii="Wingdings" w:hAnsi="Wingdings" w:cs="Wingdings" w:hint="default"/>
      <w:sz w:val="28"/>
      <w:szCs w:val="28"/>
    </w:rPr>
  </w:style>
  <w:style w:type="character" w:customStyle="1" w:styleId="WW8Num17z1">
    <w:name w:val="WW8Num17z1"/>
    <w:rsid w:val="00D96C13"/>
  </w:style>
  <w:style w:type="character" w:customStyle="1" w:styleId="WW8Num17z2">
    <w:name w:val="WW8Num17z2"/>
    <w:rsid w:val="00D96C13"/>
  </w:style>
  <w:style w:type="character" w:customStyle="1" w:styleId="WW8Num17z3">
    <w:name w:val="WW8Num17z3"/>
    <w:rsid w:val="00D96C13"/>
  </w:style>
  <w:style w:type="character" w:customStyle="1" w:styleId="WW8Num17z4">
    <w:name w:val="WW8Num17z4"/>
    <w:rsid w:val="00D96C13"/>
  </w:style>
  <w:style w:type="character" w:customStyle="1" w:styleId="WW8Num17z5">
    <w:name w:val="WW8Num17z5"/>
    <w:rsid w:val="00D96C13"/>
  </w:style>
  <w:style w:type="character" w:customStyle="1" w:styleId="WW8Num17z6">
    <w:name w:val="WW8Num17z6"/>
    <w:rsid w:val="00D96C13"/>
  </w:style>
  <w:style w:type="character" w:customStyle="1" w:styleId="WW8Num17z7">
    <w:name w:val="WW8Num17z7"/>
    <w:rsid w:val="00D96C13"/>
  </w:style>
  <w:style w:type="character" w:customStyle="1" w:styleId="WW8Num17z8">
    <w:name w:val="WW8Num17z8"/>
    <w:rsid w:val="00D96C13"/>
  </w:style>
  <w:style w:type="character" w:customStyle="1" w:styleId="WW8Num18z0">
    <w:name w:val="WW8Num18z0"/>
    <w:rsid w:val="00D96C13"/>
    <w:rPr>
      <w:rFonts w:ascii="Times New Roman" w:hAnsi="Times New Roman" w:cs="Times New Roman"/>
      <w:b/>
      <w:sz w:val="28"/>
      <w:szCs w:val="28"/>
    </w:rPr>
  </w:style>
  <w:style w:type="character" w:customStyle="1" w:styleId="WW8Num18z1">
    <w:name w:val="WW8Num18z1"/>
    <w:rsid w:val="00D96C13"/>
  </w:style>
  <w:style w:type="character" w:customStyle="1" w:styleId="WW8Num18z2">
    <w:name w:val="WW8Num18z2"/>
    <w:rsid w:val="00D96C13"/>
  </w:style>
  <w:style w:type="character" w:customStyle="1" w:styleId="WW8Num18z3">
    <w:name w:val="WW8Num18z3"/>
    <w:rsid w:val="00D96C13"/>
  </w:style>
  <w:style w:type="character" w:customStyle="1" w:styleId="WW8Num18z4">
    <w:name w:val="WW8Num18z4"/>
    <w:rsid w:val="00D96C13"/>
  </w:style>
  <w:style w:type="character" w:customStyle="1" w:styleId="WW8Num18z5">
    <w:name w:val="WW8Num18z5"/>
    <w:rsid w:val="00D96C13"/>
  </w:style>
  <w:style w:type="character" w:customStyle="1" w:styleId="WW8Num18z6">
    <w:name w:val="WW8Num18z6"/>
    <w:rsid w:val="00D96C13"/>
  </w:style>
  <w:style w:type="character" w:customStyle="1" w:styleId="WW8Num18z7">
    <w:name w:val="WW8Num18z7"/>
    <w:rsid w:val="00D96C13"/>
  </w:style>
  <w:style w:type="character" w:customStyle="1" w:styleId="WW8Num18z8">
    <w:name w:val="WW8Num18z8"/>
    <w:rsid w:val="00D96C13"/>
  </w:style>
  <w:style w:type="character" w:customStyle="1" w:styleId="WW8Num19z0">
    <w:name w:val="WW8Num19z0"/>
    <w:rsid w:val="00D96C13"/>
    <w:rPr>
      <w:rFonts w:ascii="Wingdings" w:hAnsi="Wingdings" w:cs="Wingdings" w:hint="default"/>
    </w:rPr>
  </w:style>
  <w:style w:type="character" w:customStyle="1" w:styleId="WW8Num19z1">
    <w:name w:val="WW8Num19z1"/>
    <w:rsid w:val="00D96C13"/>
  </w:style>
  <w:style w:type="character" w:customStyle="1" w:styleId="WW8Num19z2">
    <w:name w:val="WW8Num19z2"/>
    <w:rsid w:val="00D96C13"/>
  </w:style>
  <w:style w:type="character" w:customStyle="1" w:styleId="WW8Num19z3">
    <w:name w:val="WW8Num19z3"/>
    <w:rsid w:val="00D96C13"/>
  </w:style>
  <w:style w:type="character" w:customStyle="1" w:styleId="WW8Num19z4">
    <w:name w:val="WW8Num19z4"/>
    <w:rsid w:val="00D96C13"/>
  </w:style>
  <w:style w:type="character" w:customStyle="1" w:styleId="WW8Num19z5">
    <w:name w:val="WW8Num19z5"/>
    <w:rsid w:val="00D96C13"/>
  </w:style>
  <w:style w:type="character" w:customStyle="1" w:styleId="WW8Num19z6">
    <w:name w:val="WW8Num19z6"/>
    <w:rsid w:val="00D96C13"/>
  </w:style>
  <w:style w:type="character" w:customStyle="1" w:styleId="WW8Num19z7">
    <w:name w:val="WW8Num19z7"/>
    <w:rsid w:val="00D96C13"/>
  </w:style>
  <w:style w:type="character" w:customStyle="1" w:styleId="WW8Num19z8">
    <w:name w:val="WW8Num19z8"/>
    <w:rsid w:val="00D96C13"/>
  </w:style>
  <w:style w:type="character" w:customStyle="1" w:styleId="WW8Num20z0">
    <w:name w:val="WW8Num20z0"/>
    <w:rsid w:val="00D96C13"/>
    <w:rPr>
      <w:rFonts w:ascii="Wingdings" w:hAnsi="Wingdings" w:cs="Wingdings" w:hint="default"/>
    </w:rPr>
  </w:style>
  <w:style w:type="character" w:customStyle="1" w:styleId="WW8Num20z1">
    <w:name w:val="WW8Num20z1"/>
    <w:rsid w:val="00D96C13"/>
  </w:style>
  <w:style w:type="character" w:customStyle="1" w:styleId="WW8Num20z2">
    <w:name w:val="WW8Num20z2"/>
    <w:rsid w:val="00D96C13"/>
  </w:style>
  <w:style w:type="character" w:customStyle="1" w:styleId="WW8Num20z3">
    <w:name w:val="WW8Num20z3"/>
    <w:rsid w:val="00D96C13"/>
  </w:style>
  <w:style w:type="character" w:customStyle="1" w:styleId="WW8Num20z4">
    <w:name w:val="WW8Num20z4"/>
    <w:rsid w:val="00D96C13"/>
  </w:style>
  <w:style w:type="character" w:customStyle="1" w:styleId="WW8Num20z5">
    <w:name w:val="WW8Num20z5"/>
    <w:rsid w:val="00D96C13"/>
  </w:style>
  <w:style w:type="character" w:customStyle="1" w:styleId="WW8Num20z6">
    <w:name w:val="WW8Num20z6"/>
    <w:rsid w:val="00D96C13"/>
  </w:style>
  <w:style w:type="character" w:customStyle="1" w:styleId="WW8Num20z7">
    <w:name w:val="WW8Num20z7"/>
    <w:rsid w:val="00D96C13"/>
  </w:style>
  <w:style w:type="character" w:customStyle="1" w:styleId="WW8Num20z8">
    <w:name w:val="WW8Num20z8"/>
    <w:rsid w:val="00D96C13"/>
  </w:style>
  <w:style w:type="character" w:customStyle="1" w:styleId="WW8Num21z0">
    <w:name w:val="WW8Num21z0"/>
    <w:rsid w:val="00D96C13"/>
    <w:rPr>
      <w:rFonts w:ascii="Times New Roman" w:hAnsi="Times New Roman" w:cs="Times New Roman"/>
      <w:b/>
      <w:sz w:val="28"/>
      <w:szCs w:val="28"/>
    </w:rPr>
  </w:style>
  <w:style w:type="character" w:customStyle="1" w:styleId="WW8Num21z1">
    <w:name w:val="WW8Num21z1"/>
    <w:rsid w:val="00D96C13"/>
  </w:style>
  <w:style w:type="character" w:customStyle="1" w:styleId="WW8Num21z2">
    <w:name w:val="WW8Num21z2"/>
    <w:rsid w:val="00D96C13"/>
  </w:style>
  <w:style w:type="character" w:customStyle="1" w:styleId="WW8Num21z3">
    <w:name w:val="WW8Num21z3"/>
    <w:rsid w:val="00D96C13"/>
  </w:style>
  <w:style w:type="character" w:customStyle="1" w:styleId="WW8Num21z4">
    <w:name w:val="WW8Num21z4"/>
    <w:rsid w:val="00D96C13"/>
  </w:style>
  <w:style w:type="character" w:customStyle="1" w:styleId="WW8Num21z5">
    <w:name w:val="WW8Num21z5"/>
    <w:rsid w:val="00D96C13"/>
  </w:style>
  <w:style w:type="character" w:customStyle="1" w:styleId="WW8Num21z6">
    <w:name w:val="WW8Num21z6"/>
    <w:rsid w:val="00D96C13"/>
  </w:style>
  <w:style w:type="character" w:customStyle="1" w:styleId="WW8Num21z7">
    <w:name w:val="WW8Num21z7"/>
    <w:rsid w:val="00D96C13"/>
  </w:style>
  <w:style w:type="character" w:customStyle="1" w:styleId="WW8Num21z8">
    <w:name w:val="WW8Num21z8"/>
    <w:rsid w:val="00D96C13"/>
  </w:style>
  <w:style w:type="character" w:customStyle="1" w:styleId="WW8Num22z0">
    <w:name w:val="WW8Num22z0"/>
    <w:rsid w:val="00D96C13"/>
    <w:rPr>
      <w:rFonts w:ascii="Wingdings" w:hAnsi="Wingdings" w:cs="Wingdings" w:hint="default"/>
    </w:rPr>
  </w:style>
  <w:style w:type="character" w:customStyle="1" w:styleId="WW8Num22z1">
    <w:name w:val="WW8Num22z1"/>
    <w:rsid w:val="00D96C13"/>
  </w:style>
  <w:style w:type="character" w:customStyle="1" w:styleId="WW8Num22z2">
    <w:name w:val="WW8Num22z2"/>
    <w:rsid w:val="00D96C13"/>
  </w:style>
  <w:style w:type="character" w:customStyle="1" w:styleId="WW8Num22z3">
    <w:name w:val="WW8Num22z3"/>
    <w:rsid w:val="00D96C13"/>
  </w:style>
  <w:style w:type="character" w:customStyle="1" w:styleId="WW8Num22z4">
    <w:name w:val="WW8Num22z4"/>
    <w:rsid w:val="00D96C13"/>
  </w:style>
  <w:style w:type="character" w:customStyle="1" w:styleId="WW8Num22z5">
    <w:name w:val="WW8Num22z5"/>
    <w:rsid w:val="00D96C13"/>
  </w:style>
  <w:style w:type="character" w:customStyle="1" w:styleId="WW8Num22z6">
    <w:name w:val="WW8Num22z6"/>
    <w:rsid w:val="00D96C13"/>
  </w:style>
  <w:style w:type="character" w:customStyle="1" w:styleId="WW8Num22z7">
    <w:name w:val="WW8Num22z7"/>
    <w:rsid w:val="00D96C13"/>
  </w:style>
  <w:style w:type="character" w:customStyle="1" w:styleId="WW8Num22z8">
    <w:name w:val="WW8Num22z8"/>
    <w:rsid w:val="00D96C13"/>
  </w:style>
  <w:style w:type="character" w:customStyle="1" w:styleId="WW8Num23z0">
    <w:name w:val="WW8Num23z0"/>
    <w:rsid w:val="00D96C13"/>
    <w:rPr>
      <w:rFonts w:ascii="Wingdings" w:hAnsi="Wingdings" w:cs="Wingdings" w:hint="default"/>
    </w:rPr>
  </w:style>
  <w:style w:type="character" w:customStyle="1" w:styleId="WW8Num23z1">
    <w:name w:val="WW8Num23z1"/>
    <w:rsid w:val="00D96C13"/>
  </w:style>
  <w:style w:type="character" w:customStyle="1" w:styleId="WW8Num23z2">
    <w:name w:val="WW8Num23z2"/>
    <w:rsid w:val="00D96C13"/>
  </w:style>
  <w:style w:type="character" w:customStyle="1" w:styleId="WW8Num23z3">
    <w:name w:val="WW8Num23z3"/>
    <w:rsid w:val="00D96C13"/>
  </w:style>
  <w:style w:type="character" w:customStyle="1" w:styleId="WW8Num23z4">
    <w:name w:val="WW8Num23z4"/>
    <w:rsid w:val="00D96C13"/>
  </w:style>
  <w:style w:type="character" w:customStyle="1" w:styleId="WW8Num23z5">
    <w:name w:val="WW8Num23z5"/>
    <w:rsid w:val="00D96C13"/>
  </w:style>
  <w:style w:type="character" w:customStyle="1" w:styleId="WW8Num23z6">
    <w:name w:val="WW8Num23z6"/>
    <w:rsid w:val="00D96C13"/>
  </w:style>
  <w:style w:type="character" w:customStyle="1" w:styleId="WW8Num23z7">
    <w:name w:val="WW8Num23z7"/>
    <w:rsid w:val="00D96C13"/>
  </w:style>
  <w:style w:type="character" w:customStyle="1" w:styleId="WW8Num23z8">
    <w:name w:val="WW8Num23z8"/>
    <w:rsid w:val="00D96C13"/>
  </w:style>
  <w:style w:type="character" w:customStyle="1" w:styleId="WW8Num24z0">
    <w:name w:val="WW8Num24z0"/>
    <w:rsid w:val="00D96C13"/>
    <w:rPr>
      <w:rFonts w:ascii="Wingdings" w:hAnsi="Wingdings" w:cs="Wingdings" w:hint="default"/>
    </w:rPr>
  </w:style>
  <w:style w:type="character" w:customStyle="1" w:styleId="WW8Num24z1">
    <w:name w:val="WW8Num24z1"/>
    <w:rsid w:val="00D96C13"/>
  </w:style>
  <w:style w:type="character" w:customStyle="1" w:styleId="WW8Num24z2">
    <w:name w:val="WW8Num24z2"/>
    <w:rsid w:val="00D96C13"/>
  </w:style>
  <w:style w:type="character" w:customStyle="1" w:styleId="WW8Num24z3">
    <w:name w:val="WW8Num24z3"/>
    <w:rsid w:val="00D96C13"/>
  </w:style>
  <w:style w:type="character" w:customStyle="1" w:styleId="WW8Num24z4">
    <w:name w:val="WW8Num24z4"/>
    <w:rsid w:val="00D96C13"/>
  </w:style>
  <w:style w:type="character" w:customStyle="1" w:styleId="WW8Num24z5">
    <w:name w:val="WW8Num24z5"/>
    <w:rsid w:val="00D96C13"/>
  </w:style>
  <w:style w:type="character" w:customStyle="1" w:styleId="WW8Num24z6">
    <w:name w:val="WW8Num24z6"/>
    <w:rsid w:val="00D96C13"/>
  </w:style>
  <w:style w:type="character" w:customStyle="1" w:styleId="WW8Num24z7">
    <w:name w:val="WW8Num24z7"/>
    <w:rsid w:val="00D96C13"/>
  </w:style>
  <w:style w:type="character" w:customStyle="1" w:styleId="WW8Num24z8">
    <w:name w:val="WW8Num24z8"/>
    <w:rsid w:val="00D96C13"/>
  </w:style>
  <w:style w:type="character" w:customStyle="1" w:styleId="1">
    <w:name w:val="Основной шрифт абзаца1"/>
    <w:rsid w:val="00D96C13"/>
  </w:style>
  <w:style w:type="character" w:styleId="a3">
    <w:name w:val="Hyperlink"/>
    <w:rsid w:val="00D96C13"/>
    <w:rPr>
      <w:color w:val="000080"/>
      <w:u w:val="single"/>
    </w:rPr>
  </w:style>
  <w:style w:type="character" w:customStyle="1" w:styleId="ListLabel4">
    <w:name w:val="ListLabel 4"/>
    <w:rsid w:val="00D96C13"/>
    <w:rPr>
      <w:color w:val="000000"/>
    </w:rPr>
  </w:style>
  <w:style w:type="character" w:customStyle="1" w:styleId="2">
    <w:name w:val="Основной шрифт абзаца2"/>
    <w:rsid w:val="00D96C13"/>
  </w:style>
  <w:style w:type="character" w:customStyle="1" w:styleId="10">
    <w:name w:val="Знак сноски1"/>
    <w:rsid w:val="00D96C13"/>
    <w:rPr>
      <w:vertAlign w:val="superscript"/>
    </w:rPr>
  </w:style>
  <w:style w:type="character" w:customStyle="1" w:styleId="ListLabel2">
    <w:name w:val="ListLabel 2"/>
    <w:rsid w:val="00D96C13"/>
    <w:rPr>
      <w:b/>
    </w:rPr>
  </w:style>
  <w:style w:type="character" w:customStyle="1" w:styleId="ListLabel1">
    <w:name w:val="ListLabel 1"/>
    <w:rsid w:val="00D96C13"/>
    <w:rPr>
      <w:rFonts w:cs="Courier New"/>
    </w:rPr>
  </w:style>
  <w:style w:type="character" w:customStyle="1" w:styleId="a4">
    <w:name w:val="Символ сноски"/>
    <w:rsid w:val="00D96C13"/>
  </w:style>
  <w:style w:type="character" w:customStyle="1" w:styleId="11">
    <w:name w:val="Знак сноски1"/>
    <w:rsid w:val="00D96C13"/>
    <w:rPr>
      <w:vertAlign w:val="superscript"/>
    </w:rPr>
  </w:style>
  <w:style w:type="character" w:customStyle="1" w:styleId="a5">
    <w:name w:val="Маркеры списка"/>
    <w:rsid w:val="00D96C13"/>
    <w:rPr>
      <w:rFonts w:ascii="OpenSymbol" w:eastAsia="OpenSymbol" w:hAnsi="OpenSymbol" w:cs="OpenSymbol"/>
    </w:rPr>
  </w:style>
  <w:style w:type="character" w:styleId="a6">
    <w:name w:val="Emphasis"/>
    <w:qFormat/>
    <w:rsid w:val="00D96C13"/>
    <w:rPr>
      <w:i/>
      <w:iCs/>
    </w:rPr>
  </w:style>
  <w:style w:type="character" w:customStyle="1" w:styleId="a7">
    <w:name w:val="Символы концевой сноски"/>
    <w:rsid w:val="00D96C13"/>
    <w:rPr>
      <w:vertAlign w:val="superscript"/>
    </w:rPr>
  </w:style>
  <w:style w:type="character" w:customStyle="1" w:styleId="WW-">
    <w:name w:val="WW-Символы концевой сноски"/>
    <w:rsid w:val="00D96C13"/>
  </w:style>
  <w:style w:type="character" w:customStyle="1" w:styleId="a8">
    <w:name w:val="Символ нумерации"/>
    <w:rsid w:val="00D96C13"/>
  </w:style>
  <w:style w:type="paragraph" w:customStyle="1" w:styleId="a9">
    <w:name w:val="Заголовок"/>
    <w:basedOn w:val="a"/>
    <w:next w:val="aa"/>
    <w:rsid w:val="00D96C13"/>
    <w:pPr>
      <w:keepNext/>
      <w:spacing w:before="240" w:after="120"/>
    </w:pPr>
    <w:rPr>
      <w:rFonts w:ascii="Arial" w:hAnsi="Arial" w:cs="Tahoma"/>
      <w:sz w:val="28"/>
      <w:szCs w:val="28"/>
    </w:rPr>
  </w:style>
  <w:style w:type="paragraph" w:styleId="aa">
    <w:name w:val="Body Text"/>
    <w:basedOn w:val="a"/>
    <w:link w:val="ab"/>
    <w:rsid w:val="00D96C13"/>
    <w:pPr>
      <w:spacing w:after="120"/>
    </w:pPr>
  </w:style>
  <w:style w:type="character" w:customStyle="1" w:styleId="ab">
    <w:name w:val="Основной текст Знак"/>
    <w:basedOn w:val="a0"/>
    <w:link w:val="aa"/>
    <w:rsid w:val="00D96C13"/>
    <w:rPr>
      <w:rFonts w:ascii="Times New Roman" w:eastAsia="Andale Sans UI" w:hAnsi="Times New Roman" w:cs="Times New Roman"/>
      <w:kern w:val="1"/>
      <w:sz w:val="24"/>
      <w:szCs w:val="24"/>
      <w:lang w:eastAsia="ar-SA"/>
    </w:rPr>
  </w:style>
  <w:style w:type="paragraph" w:styleId="ac">
    <w:name w:val="List"/>
    <w:basedOn w:val="aa"/>
    <w:rsid w:val="00D96C13"/>
    <w:rPr>
      <w:rFonts w:cs="Tahoma"/>
    </w:rPr>
  </w:style>
  <w:style w:type="paragraph" w:customStyle="1" w:styleId="20">
    <w:name w:val="Название2"/>
    <w:basedOn w:val="a"/>
    <w:rsid w:val="00D96C13"/>
    <w:pPr>
      <w:suppressLineNumbers/>
      <w:spacing w:before="120" w:after="120"/>
    </w:pPr>
    <w:rPr>
      <w:rFonts w:cs="Arial"/>
      <w:i/>
      <w:iCs/>
    </w:rPr>
  </w:style>
  <w:style w:type="paragraph" w:customStyle="1" w:styleId="21">
    <w:name w:val="Указатель2"/>
    <w:basedOn w:val="a"/>
    <w:rsid w:val="00D96C13"/>
    <w:pPr>
      <w:suppressLineNumbers/>
    </w:pPr>
    <w:rPr>
      <w:rFonts w:cs="Arial"/>
    </w:rPr>
  </w:style>
  <w:style w:type="paragraph" w:customStyle="1" w:styleId="12">
    <w:name w:val="Название1"/>
    <w:basedOn w:val="a"/>
    <w:rsid w:val="00D96C13"/>
    <w:pPr>
      <w:suppressLineNumbers/>
      <w:spacing w:before="120" w:after="120"/>
    </w:pPr>
    <w:rPr>
      <w:rFonts w:cs="Tahoma"/>
      <w:i/>
      <w:iCs/>
    </w:rPr>
  </w:style>
  <w:style w:type="paragraph" w:customStyle="1" w:styleId="13">
    <w:name w:val="Указатель1"/>
    <w:basedOn w:val="a"/>
    <w:rsid w:val="00D96C13"/>
    <w:pPr>
      <w:suppressLineNumbers/>
    </w:pPr>
    <w:rPr>
      <w:rFonts w:cs="Tahoma"/>
    </w:rPr>
  </w:style>
  <w:style w:type="paragraph" w:customStyle="1" w:styleId="readerarticlelead">
    <w:name w:val="reader_article_lead"/>
    <w:basedOn w:val="a"/>
    <w:rsid w:val="00D96C13"/>
    <w:pPr>
      <w:spacing w:before="100" w:after="100"/>
    </w:pPr>
    <w:rPr>
      <w:sz w:val="20"/>
      <w:szCs w:val="20"/>
    </w:rPr>
  </w:style>
  <w:style w:type="paragraph" w:customStyle="1" w:styleId="14">
    <w:name w:val="Обычный (веб)1"/>
    <w:basedOn w:val="a"/>
    <w:rsid w:val="00D96C13"/>
    <w:pPr>
      <w:spacing w:before="100" w:after="100"/>
    </w:pPr>
    <w:rPr>
      <w:sz w:val="20"/>
      <w:szCs w:val="20"/>
    </w:rPr>
  </w:style>
  <w:style w:type="paragraph" w:customStyle="1" w:styleId="Default">
    <w:name w:val="Default"/>
    <w:rsid w:val="00D96C13"/>
    <w:pPr>
      <w:suppressAutoHyphens/>
      <w:spacing w:after="0" w:line="100" w:lineRule="atLeast"/>
    </w:pPr>
    <w:rPr>
      <w:rFonts w:ascii="Calibri" w:eastAsia="Andale Sans UI" w:hAnsi="Calibri" w:cs="Calibri"/>
      <w:color w:val="000000"/>
      <w:kern w:val="1"/>
      <w:sz w:val="24"/>
      <w:szCs w:val="24"/>
      <w:lang w:val="de-DE" w:eastAsia="fa-IR" w:bidi="fa-IR"/>
    </w:rPr>
  </w:style>
  <w:style w:type="paragraph" w:customStyle="1" w:styleId="15">
    <w:name w:val="Без интервала1"/>
    <w:rsid w:val="00D96C13"/>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6">
    <w:name w:val="Абзац списка1"/>
    <w:basedOn w:val="a"/>
    <w:rsid w:val="00D96C13"/>
    <w:pPr>
      <w:ind w:left="720"/>
    </w:pPr>
    <w:rPr>
      <w:rFonts w:eastAsia="Times New Roman" w:cs="Calibri"/>
      <w:sz w:val="28"/>
    </w:rPr>
  </w:style>
  <w:style w:type="paragraph" w:styleId="ad">
    <w:name w:val="Body Text Indent"/>
    <w:basedOn w:val="a"/>
    <w:link w:val="ae"/>
    <w:rsid w:val="00D96C13"/>
    <w:pPr>
      <w:spacing w:after="120" w:line="252" w:lineRule="auto"/>
      <w:ind w:left="283"/>
    </w:pPr>
    <w:rPr>
      <w:rFonts w:ascii="Calibri" w:eastAsia="SimSun" w:hAnsi="Calibri" w:cs="Calibri"/>
    </w:rPr>
  </w:style>
  <w:style w:type="character" w:customStyle="1" w:styleId="ae">
    <w:name w:val="Основной текст с отступом Знак"/>
    <w:basedOn w:val="a0"/>
    <w:link w:val="ad"/>
    <w:rsid w:val="00D96C13"/>
    <w:rPr>
      <w:rFonts w:ascii="Calibri" w:eastAsia="SimSun" w:hAnsi="Calibri" w:cs="Calibri"/>
      <w:kern w:val="1"/>
      <w:sz w:val="24"/>
      <w:szCs w:val="24"/>
      <w:lang w:eastAsia="ar-SA"/>
    </w:rPr>
  </w:style>
  <w:style w:type="paragraph" w:customStyle="1" w:styleId="17">
    <w:name w:val="Текст сноски1"/>
    <w:basedOn w:val="a"/>
    <w:rsid w:val="00D96C13"/>
    <w:pPr>
      <w:spacing w:line="100" w:lineRule="atLeast"/>
    </w:pPr>
    <w:rPr>
      <w:sz w:val="20"/>
      <w:szCs w:val="20"/>
    </w:rPr>
  </w:style>
  <w:style w:type="paragraph" w:customStyle="1" w:styleId="18">
    <w:name w:val="Обычный (веб)1"/>
    <w:basedOn w:val="a"/>
    <w:rsid w:val="00D96C13"/>
    <w:pPr>
      <w:spacing w:before="100" w:after="100" w:line="100" w:lineRule="atLeast"/>
    </w:pPr>
    <w:rPr>
      <w:rFonts w:eastAsia="Times New Roman"/>
    </w:rPr>
  </w:style>
  <w:style w:type="paragraph" w:customStyle="1" w:styleId="ConsPlusNormal">
    <w:name w:val="ConsPlusNormal"/>
    <w:rsid w:val="00D96C13"/>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styleId="af">
    <w:name w:val="footnote text"/>
    <w:basedOn w:val="a"/>
    <w:link w:val="af0"/>
    <w:rsid w:val="00D96C13"/>
    <w:pPr>
      <w:suppressLineNumbers/>
      <w:ind w:left="283" w:hanging="283"/>
    </w:pPr>
    <w:rPr>
      <w:sz w:val="20"/>
      <w:szCs w:val="20"/>
    </w:rPr>
  </w:style>
  <w:style w:type="character" w:customStyle="1" w:styleId="af0">
    <w:name w:val="Текст сноски Знак"/>
    <w:basedOn w:val="a0"/>
    <w:link w:val="af"/>
    <w:rsid w:val="00D96C13"/>
    <w:rPr>
      <w:rFonts w:ascii="Times New Roman" w:eastAsia="Andale Sans UI" w:hAnsi="Times New Roman" w:cs="Times New Roman"/>
      <w:kern w:val="1"/>
      <w:sz w:val="20"/>
      <w:szCs w:val="20"/>
      <w:lang w:eastAsia="ar-SA"/>
    </w:rPr>
  </w:style>
  <w:style w:type="paragraph" w:customStyle="1" w:styleId="af1">
    <w:name w:val="Содержимое таблицы"/>
    <w:basedOn w:val="a"/>
    <w:rsid w:val="00D96C13"/>
    <w:pPr>
      <w:suppressLineNumbers/>
    </w:pPr>
  </w:style>
  <w:style w:type="paragraph" w:styleId="af2">
    <w:name w:val="List Paragraph"/>
    <w:basedOn w:val="a"/>
    <w:qFormat/>
    <w:rsid w:val="00D96C13"/>
    <w:pPr>
      <w:widowControl/>
      <w:suppressAutoHyphens w:val="0"/>
      <w:spacing w:after="200" w:line="276" w:lineRule="auto"/>
      <w:ind w:left="720"/>
    </w:pPr>
    <w:rPr>
      <w:rFonts w:ascii="Calibri" w:eastAsia="Calibri" w:hAnsi="Calibri"/>
      <w:sz w:val="22"/>
      <w:szCs w:val="22"/>
    </w:rPr>
  </w:style>
  <w:style w:type="paragraph" w:customStyle="1" w:styleId="af3">
    <w:name w:val="Заголовок таблицы"/>
    <w:basedOn w:val="af1"/>
    <w:rsid w:val="00D96C13"/>
    <w:pPr>
      <w:jc w:val="center"/>
    </w:pPr>
    <w:rPr>
      <w:b/>
      <w:bCs/>
    </w:rPr>
  </w:style>
  <w:style w:type="paragraph" w:styleId="af4">
    <w:name w:val="footer"/>
    <w:basedOn w:val="a"/>
    <w:link w:val="af5"/>
    <w:uiPriority w:val="99"/>
    <w:rsid w:val="00D96C13"/>
    <w:pPr>
      <w:suppressLineNumbers/>
      <w:tabs>
        <w:tab w:val="center" w:pos="4819"/>
        <w:tab w:val="right" w:pos="9638"/>
      </w:tabs>
    </w:pPr>
  </w:style>
  <w:style w:type="character" w:customStyle="1" w:styleId="af5">
    <w:name w:val="Нижний колонтитул Знак"/>
    <w:basedOn w:val="a0"/>
    <w:link w:val="af4"/>
    <w:uiPriority w:val="99"/>
    <w:rsid w:val="00D96C13"/>
    <w:rPr>
      <w:rFonts w:ascii="Times New Roman" w:eastAsia="Andale Sans UI" w:hAnsi="Times New Roman" w:cs="Times New Roman"/>
      <w:kern w:val="1"/>
      <w:sz w:val="24"/>
      <w:szCs w:val="24"/>
      <w:lang w:eastAsia="ar-SA"/>
    </w:rPr>
  </w:style>
  <w:style w:type="paragraph" w:styleId="af6">
    <w:name w:val="Balloon Text"/>
    <w:basedOn w:val="a"/>
    <w:link w:val="af7"/>
    <w:uiPriority w:val="99"/>
    <w:semiHidden/>
    <w:unhideWhenUsed/>
    <w:rsid w:val="00D96C13"/>
    <w:rPr>
      <w:rFonts w:ascii="Tahoma" w:hAnsi="Tahoma" w:cs="Tahoma"/>
      <w:sz w:val="16"/>
      <w:szCs w:val="16"/>
    </w:rPr>
  </w:style>
  <w:style w:type="character" w:customStyle="1" w:styleId="af7">
    <w:name w:val="Текст выноски Знак"/>
    <w:basedOn w:val="a0"/>
    <w:link w:val="af6"/>
    <w:uiPriority w:val="99"/>
    <w:semiHidden/>
    <w:rsid w:val="00D96C13"/>
    <w:rPr>
      <w:rFonts w:ascii="Tahoma" w:eastAsia="Andale Sans UI" w:hAnsi="Tahoma" w:cs="Tahoma"/>
      <w:kern w:val="1"/>
      <w:sz w:val="16"/>
      <w:szCs w:val="16"/>
      <w:lang w:eastAsia="ar-SA"/>
    </w:rPr>
  </w:style>
  <w:style w:type="paragraph" w:styleId="af8">
    <w:name w:val="header"/>
    <w:basedOn w:val="a"/>
    <w:link w:val="af9"/>
    <w:uiPriority w:val="99"/>
    <w:unhideWhenUsed/>
    <w:rsid w:val="00FC4B66"/>
    <w:pPr>
      <w:tabs>
        <w:tab w:val="center" w:pos="4677"/>
        <w:tab w:val="right" w:pos="9355"/>
      </w:tabs>
    </w:pPr>
  </w:style>
  <w:style w:type="character" w:customStyle="1" w:styleId="af9">
    <w:name w:val="Верхний колонтитул Знак"/>
    <w:basedOn w:val="a0"/>
    <w:link w:val="af8"/>
    <w:uiPriority w:val="99"/>
    <w:rsid w:val="00FC4B66"/>
    <w:rPr>
      <w:rFonts w:ascii="Times New Roman" w:eastAsia="Andale Sans UI"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ECB452F8E5362CD0FEE52CC8118483307FA5850E5CC54E4FB28E44A68A89B2E2951E95AE054F7Dx1P9J"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4A530B2169A91DA62CCB4C25FED1B38EA6212284ED9A58BBC966F3756B6E36E0D8A31EA5000BCE5uE02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4A530B2169A91DA62CCB4C25FED1B38EA63122948D4A58BBC966F3756B6E36E0D8A31EA5001BFECuE01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eur.ru/Sovmestnoe_pismo_Minobrnauki_i_Profsouza_po_sokrascheniu_i_ustraneniu_izbitochnoy_otchetnosti_uchiteley/" TargetMode="External"/><Relationship Id="rId4" Type="http://schemas.openxmlformats.org/officeDocument/2006/relationships/settings" Target="settings.xml"/><Relationship Id="rId9" Type="http://schemas.openxmlformats.org/officeDocument/2006/relationships/hyperlink" Target="http://www.eseur.ru/Sovmestnoe_pismo_Minobrnauki_i_Profsouza_po_sokrascheniu_i_ustraneniu_izbitochnoy_otchetnosti_uchitele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13475</Words>
  <Characters>76809</Characters>
  <Application>Microsoft Office Word</Application>
  <DocSecurity>0</DocSecurity>
  <Lines>640</Lines>
  <Paragraphs>180</Paragraphs>
  <ScaleCrop>false</ScaleCrop>
  <Company/>
  <LinksUpToDate>false</LinksUpToDate>
  <CharactersWithSpaces>90104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2018-11-30T08:44:00Z</dcterms:created>
  <dcterms:modified xsi:type="dcterms:W3CDTF">2018-11-30T10:31:00Z</dcterms:modified>
</cp:coreProperties>
</file>