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A5" w:rsidRPr="004973A5" w:rsidRDefault="004973A5" w:rsidP="004973A5">
      <w:pPr>
        <w:shd w:val="clear" w:color="auto" w:fill="FFFFFF"/>
        <w:spacing w:before="180" w:after="180" w:line="240" w:lineRule="auto"/>
        <w:outlineLvl w:val="0"/>
        <w:rPr>
          <w:rFonts w:ascii="Verdana" w:eastAsia="Times New Roman" w:hAnsi="Verdana" w:cs="Times New Roman"/>
          <w:color w:val="EE8E22"/>
          <w:kern w:val="36"/>
          <w:sz w:val="44"/>
          <w:szCs w:val="48"/>
          <w:lang w:eastAsia="ru-RU"/>
        </w:rPr>
      </w:pPr>
      <w:r w:rsidRPr="004973A5">
        <w:rPr>
          <w:rFonts w:ascii="Verdana" w:eastAsia="Times New Roman" w:hAnsi="Verdana" w:cs="Times New Roman"/>
          <w:color w:val="EE8E22"/>
          <w:kern w:val="36"/>
          <w:sz w:val="44"/>
          <w:szCs w:val="48"/>
          <w:lang w:eastAsia="ru-RU"/>
        </w:rPr>
        <w:t>С 2022 года больничные листы станут электронными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С 1 января 2022 года в соответствии с Федеральным законом от 30.04.2021 № 126-ФЗ «О внесении изменений в отдельные законодательные акты Российской Федерации по вопросам обязательного социального страхования» выдача листков нетрудоспособности будет осуществляться в электронном виде.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С 1 января 2022 года основанием для назначения и выплаты пособия по временной нетрудоспособности и пособия по беременности и родам будет являться электронный листок нетрудоспособности. Работодателям  необходимо обеспечить прием и оплату ЭЛН, а также информировать своих сотрудников по вопросам получения электронных больничных.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Распечатка ЭЛН, талоны из медицинской организации и другие виды бумажных носителей для кадровой и бухгалтерской службы от работников получать не требуется.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Для приема ЭЛН на оплату достаточно получить его номер – по телефону, по электронной почте.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Работники, имеющие подтвержденную учетную запись на портале </w:t>
      </w:r>
      <w:proofErr w:type="spellStart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Госуслуг</w:t>
      </w:r>
      <w:proofErr w:type="spellEnd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, получают информационные сообщения </w:t>
      </w:r>
      <w:proofErr w:type="gramStart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о</w:t>
      </w:r>
      <w:proofErr w:type="gramEnd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 </w:t>
      </w:r>
      <w:proofErr w:type="gramStart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своих</w:t>
      </w:r>
      <w:proofErr w:type="gramEnd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 ЭЛН, а также могут узнать всю необходимую информацию об ЭЛН и его оплате в Личном кабинете получателя услуг ФСС (</w:t>
      </w:r>
      <w:hyperlink r:id="rId4" w:history="1">
        <w:r w:rsidRPr="004973A5">
          <w:rPr>
            <w:rFonts w:ascii="Verdana" w:eastAsia="Times New Roman" w:hAnsi="Verdana" w:cs="Times New Roman"/>
            <w:color w:val="18579B"/>
            <w:sz w:val="24"/>
            <w:lang w:eastAsia="ru-RU"/>
          </w:rPr>
          <w:t>https://lk.fss.ru/recipient/</w:t>
        </w:r>
      </w:hyperlink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 - вход с логином и паролем от портала </w:t>
      </w:r>
      <w:proofErr w:type="spellStart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Госуслуг</w:t>
      </w:r>
      <w:proofErr w:type="spellEnd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).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Для работы с ЭЛН работодатель может использовать программы для ведения бухучета (1С, ПАРУС и др.), операторов ЭДО (СБИС, Контур, </w:t>
      </w:r>
      <w:proofErr w:type="spellStart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Такском</w:t>
      </w:r>
      <w:proofErr w:type="spellEnd"/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 xml:space="preserve"> и др.) либо скачать на сайте ФСС бесплатную программу (по ссылке </w:t>
      </w:r>
      <w:hyperlink r:id="rId5" w:tgtFrame="_blank" w:history="1">
        <w:r w:rsidRPr="004973A5">
          <w:rPr>
            <w:rFonts w:ascii="Verdana" w:eastAsia="Times New Roman" w:hAnsi="Verdana" w:cs="Times New Roman"/>
            <w:color w:val="18579B"/>
            <w:sz w:val="24"/>
            <w:lang w:eastAsia="ru-RU"/>
          </w:rPr>
          <w:t>https://cabinets.fss.ru/eln.html</w:t>
        </w:r>
      </w:hyperlink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). Электронная подпись может быть использована та же, что и для сдачи отчетности. 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  <w:t>Обращаем внимание на новый сервис электронного взаимодействия с ФСС РФ для работодателей – «Социальный электронный документооборот» (СЭДО). С его помощью можно осуществлять взаимодействие с ФСС РФ в электронном виде как для получения информации об ЭЛН, так и в работе в рамках проекта «Прямые выплаты».</w:t>
      </w:r>
    </w:p>
    <w:p w:rsidR="004973A5" w:rsidRPr="004973A5" w:rsidRDefault="004973A5" w:rsidP="004973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616161"/>
          <w:sz w:val="24"/>
          <w:szCs w:val="27"/>
          <w:lang w:eastAsia="ru-RU"/>
        </w:rPr>
      </w:pPr>
      <w:r w:rsidRPr="004973A5">
        <w:rPr>
          <w:rFonts w:ascii="Verdana" w:eastAsia="Times New Roman" w:hAnsi="Verdana" w:cs="Times New Roman"/>
          <w:b/>
          <w:bCs/>
          <w:i/>
          <w:iCs/>
          <w:color w:val="616161"/>
          <w:sz w:val="24"/>
          <w:lang w:eastAsia="ru-RU"/>
        </w:rPr>
        <w:t>Пресс-служба ФСС</w:t>
      </w:r>
    </w:p>
    <w:p w:rsidR="0083082A" w:rsidRPr="004973A5" w:rsidRDefault="0083082A">
      <w:pPr>
        <w:rPr>
          <w:sz w:val="20"/>
        </w:rPr>
      </w:pPr>
    </w:p>
    <w:sectPr w:rsidR="0083082A" w:rsidRPr="004973A5" w:rsidSect="0083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3A5"/>
    <w:rsid w:val="004973A5"/>
    <w:rsid w:val="0083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2A"/>
  </w:style>
  <w:style w:type="paragraph" w:styleId="1">
    <w:name w:val="heading 1"/>
    <w:basedOn w:val="a"/>
    <w:link w:val="10"/>
    <w:uiPriority w:val="9"/>
    <w:qFormat/>
    <w:rsid w:val="00497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3A5"/>
    <w:rPr>
      <w:color w:val="0000FF"/>
      <w:u w:val="single"/>
    </w:rPr>
  </w:style>
  <w:style w:type="character" w:styleId="a5">
    <w:name w:val="Emphasis"/>
    <w:basedOn w:val="a0"/>
    <w:uiPriority w:val="20"/>
    <w:qFormat/>
    <w:rsid w:val="004973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binets.fss.ru/eln.html" TargetMode="External"/><Relationship Id="rId4" Type="http://schemas.openxmlformats.org/officeDocument/2006/relationships/hyperlink" Target="https://lk.fss.ru/recipi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2021-11-18T08:12:00Z</dcterms:created>
  <dcterms:modified xsi:type="dcterms:W3CDTF">2021-11-18T08:12:00Z</dcterms:modified>
</cp:coreProperties>
</file>