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CE" w:rsidRPr="00A856CE" w:rsidRDefault="00A856CE" w:rsidP="00A856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856CE">
        <w:rPr>
          <w:rFonts w:ascii="Times New Roman" w:eastAsia="Times New Roman" w:hAnsi="Times New Roman" w:cs="Times New Roman"/>
          <w:b/>
          <w:bCs/>
          <w:sz w:val="36"/>
          <w:szCs w:val="36"/>
        </w:rPr>
        <w:t>Законопроект о минимальном размере базовой ставки заработной платы педагогов отправлен на доработку.</w:t>
      </w:r>
    </w:p>
    <w:p w:rsidR="00A856CE" w:rsidRPr="00A856CE" w:rsidRDefault="00A856CE" w:rsidP="00A8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ooltip="Распечатать материал &lt; Законопроект о минимальном размере базовой ставки заработной платы педагогов отправлен на доработку. &gt;" w:history="1">
        <w:r w:rsidRPr="00A856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Печать </w:t>
        </w:r>
      </w:hyperlink>
    </w:p>
    <w:p w:rsidR="00A856CE" w:rsidRPr="00A856CE" w:rsidRDefault="00A856CE" w:rsidP="00A85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0" cy="1714500"/>
            <wp:effectExtent l="19050" t="0" r="0" b="0"/>
            <wp:docPr id="1" name="Рисунок 1" descr="https://www.eseur.ru/Photos/photo42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eur.ru/Photos/photo421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56CE">
        <w:rPr>
          <w:rFonts w:ascii="Arial" w:eastAsia="Times New Roman" w:hAnsi="Arial" w:cs="Arial"/>
          <w:sz w:val="21"/>
          <w:szCs w:val="21"/>
        </w:rPr>
        <w:t xml:space="preserve">23 января в Москве состоялось заседание Комитета Государственной думы по труду, социальной политике и делам ветеранов. В заседании приняли участие представители Общероссийского Профсоюза образования. На заседании, среди прочих, был рассмотрен вопрос о проекте федерального закона № 600116-7 "О внесении изменения в главу 52 Трудового кодекса Российской Федерации в части установления минимального размера базовой ставки заработной платы педагогических работников общеобразовательных организаций", внесённого депутатами Государственной Думы Российской Федерации Олегом Смолиным, Иваном Мельниковым, Верой </w:t>
      </w:r>
      <w:proofErr w:type="spellStart"/>
      <w:r w:rsidRPr="00A856CE">
        <w:rPr>
          <w:rFonts w:ascii="Arial" w:eastAsia="Times New Roman" w:hAnsi="Arial" w:cs="Arial"/>
          <w:sz w:val="21"/>
          <w:szCs w:val="21"/>
        </w:rPr>
        <w:t>Ганзя</w:t>
      </w:r>
      <w:proofErr w:type="spellEnd"/>
      <w:r w:rsidRPr="00A856CE">
        <w:rPr>
          <w:rFonts w:ascii="Arial" w:eastAsia="Times New Roman" w:hAnsi="Arial" w:cs="Arial"/>
          <w:sz w:val="21"/>
          <w:szCs w:val="21"/>
        </w:rPr>
        <w:t xml:space="preserve"> и другими.</w:t>
      </w:r>
    </w:p>
    <w:p w:rsidR="00A856CE" w:rsidRPr="00A856CE" w:rsidRDefault="00A856CE" w:rsidP="00A85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6CE">
        <w:rPr>
          <w:rFonts w:ascii="Arial" w:eastAsia="Times New Roman" w:hAnsi="Arial" w:cs="Arial"/>
          <w:sz w:val="21"/>
          <w:szCs w:val="21"/>
        </w:rPr>
        <w:t xml:space="preserve">Законопроектом предлагалось, чтобы размер базовой ставки заработной платы педагогических работников общеобразовательных организаций был не менее двукратного минимального </w:t>
      </w:r>
      <w:proofErr w:type="gramStart"/>
      <w:r w:rsidRPr="00A856CE">
        <w:rPr>
          <w:rFonts w:ascii="Arial" w:eastAsia="Times New Roman" w:hAnsi="Arial" w:cs="Arial"/>
          <w:sz w:val="21"/>
          <w:szCs w:val="21"/>
        </w:rPr>
        <w:t>размера оплаты труда</w:t>
      </w:r>
      <w:proofErr w:type="gramEnd"/>
      <w:r w:rsidRPr="00A856CE">
        <w:rPr>
          <w:rFonts w:ascii="Arial" w:eastAsia="Times New Roman" w:hAnsi="Arial" w:cs="Arial"/>
          <w:sz w:val="21"/>
          <w:szCs w:val="21"/>
        </w:rPr>
        <w:t>, установленного в соответствующем субъекте Российской Федерации.</w:t>
      </w:r>
    </w:p>
    <w:p w:rsidR="00A856CE" w:rsidRPr="00A856CE" w:rsidRDefault="00A856CE" w:rsidP="00A85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6CE">
        <w:rPr>
          <w:rFonts w:ascii="Arial" w:eastAsia="Times New Roman" w:hAnsi="Arial" w:cs="Arial"/>
          <w:sz w:val="21"/>
          <w:szCs w:val="21"/>
        </w:rPr>
        <w:t xml:space="preserve">Рассмотрев указанный проект федерального закона, Комитет Государственной думы </w:t>
      </w:r>
      <w:proofErr w:type="gramStart"/>
      <w:r w:rsidRPr="00A856CE">
        <w:rPr>
          <w:rFonts w:ascii="Arial" w:eastAsia="Times New Roman" w:hAnsi="Arial" w:cs="Arial"/>
          <w:sz w:val="21"/>
          <w:szCs w:val="21"/>
        </w:rPr>
        <w:t>по</w:t>
      </w:r>
      <w:proofErr w:type="gramEnd"/>
      <w:r w:rsidRPr="00A856CE">
        <w:rPr>
          <w:rFonts w:ascii="Arial" w:eastAsia="Times New Roman" w:hAnsi="Arial" w:cs="Arial"/>
          <w:sz w:val="21"/>
          <w:szCs w:val="21"/>
        </w:rPr>
        <w:t xml:space="preserve"> труду, социальной политике и делам ветеранов принял решение признать с учётом </w:t>
      </w:r>
      <w:proofErr w:type="gramStart"/>
      <w:r w:rsidRPr="00A856CE">
        <w:rPr>
          <w:rFonts w:ascii="Arial" w:eastAsia="Times New Roman" w:hAnsi="Arial" w:cs="Arial"/>
          <w:sz w:val="21"/>
          <w:szCs w:val="21"/>
        </w:rPr>
        <w:t>мнения Правового управления аппарата Госдумы России</w:t>
      </w:r>
      <w:proofErr w:type="gramEnd"/>
      <w:r w:rsidRPr="00A856CE">
        <w:rPr>
          <w:rFonts w:ascii="Arial" w:eastAsia="Times New Roman" w:hAnsi="Arial" w:cs="Arial"/>
          <w:sz w:val="21"/>
          <w:szCs w:val="21"/>
        </w:rPr>
        <w:t xml:space="preserve"> законопроект не соответствующим требованиям статьи 104 Конституции Российской Федерации и статьи 105 Регламента Государственной Думы Российской Федерации (отсутствует заключение Правительства Российской Федерации).</w:t>
      </w:r>
    </w:p>
    <w:p w:rsidR="00A856CE" w:rsidRPr="00A856CE" w:rsidRDefault="00A856CE" w:rsidP="00A85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6CE">
        <w:rPr>
          <w:rFonts w:ascii="Arial" w:eastAsia="Times New Roman" w:hAnsi="Arial" w:cs="Arial"/>
          <w:sz w:val="21"/>
          <w:szCs w:val="21"/>
        </w:rPr>
        <w:t>В соответствии с частью 3</w:t>
      </w:r>
      <w:r w:rsidRPr="00A856CE">
        <w:rPr>
          <w:rFonts w:ascii="Arial" w:eastAsia="Times New Roman" w:hAnsi="Arial" w:cs="Arial"/>
          <w:sz w:val="21"/>
          <w:szCs w:val="21"/>
          <w:vertAlign w:val="superscript"/>
        </w:rPr>
        <w:t>1</w:t>
      </w:r>
      <w:r w:rsidRPr="00A856CE">
        <w:rPr>
          <w:rFonts w:ascii="Arial" w:eastAsia="Times New Roman" w:hAnsi="Arial" w:cs="Arial"/>
          <w:sz w:val="21"/>
          <w:szCs w:val="21"/>
        </w:rPr>
        <w:t> статьи 107 Регламента Госдумы России законопроект возвращён субъектам права законодательной инициативы в связи с его несоответствием требованиям статьи 104 Конституции Российской Федерации и статьи 105 Регламента Государственной Думы Российской Федерации для выполнения указанных требований.</w:t>
      </w:r>
    </w:p>
    <w:p w:rsidR="00A856CE" w:rsidRPr="00A856CE" w:rsidRDefault="00A856CE" w:rsidP="00A8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6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47A7" w:rsidRDefault="002D47A7"/>
    <w:sectPr w:rsidR="002D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6CE"/>
    <w:rsid w:val="002D47A7"/>
    <w:rsid w:val="00A8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5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56C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856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profobr.kursk.ru/57-prof/1221-zakonoproekt-o-minimalnom-razmere-bazovoj-stavki-zarabotnoj-platy-pedagogov-otpravlen-na-dorabotku.html?tmpl=component&amp;prin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2</cp:revision>
  <dcterms:created xsi:type="dcterms:W3CDTF">2019-01-30T12:41:00Z</dcterms:created>
  <dcterms:modified xsi:type="dcterms:W3CDTF">2019-01-30T12:41:00Z</dcterms:modified>
</cp:coreProperties>
</file>