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26E" w:rsidRDefault="0023026E" w:rsidP="00FA47B4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23026E" w:rsidRDefault="0023026E" w:rsidP="00FA47B4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23026E" w:rsidRDefault="0023026E" w:rsidP="00FA47B4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23026E" w:rsidRDefault="0023026E" w:rsidP="0023026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3048000" cy="2286000"/>
            <wp:effectExtent l="0" t="0" r="0" b="0"/>
            <wp:docPr id="1" name="Рисунок 1" descr="C:\Users\DNS\Desktop\photo76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photo7605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26E" w:rsidRDefault="0023026E" w:rsidP="00FA47B4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bookmarkStart w:id="0" w:name="_GoBack"/>
      <w:bookmarkEnd w:id="0"/>
    </w:p>
    <w:p w:rsidR="0023026E" w:rsidRDefault="0023026E" w:rsidP="00FA47B4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23026E" w:rsidRDefault="0023026E" w:rsidP="00FA47B4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FA47B4" w:rsidRDefault="00FA47B4" w:rsidP="00FA47B4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Центральная профсоюзная газета «Солидарность» опубликовала </w:t>
      </w:r>
      <w:hyperlink r:id="rId6" w:tgtFrame="_blank" w:history="1">
        <w:r>
          <w:rPr>
            <w:rStyle w:val="a4"/>
            <w:rFonts w:ascii="Arial" w:hAnsi="Arial" w:cs="Arial"/>
            <w:bdr w:val="none" w:sz="0" w:space="0" w:color="auto" w:frame="1"/>
          </w:rPr>
          <w:t>статью</w:t>
        </w:r>
      </w:hyperlink>
      <w:r>
        <w:rPr>
          <w:rFonts w:ascii="Arial" w:hAnsi="Arial" w:cs="Arial"/>
          <w:color w:val="000000"/>
        </w:rPr>
        <w:t> о том, как отраслевые профессиональные союзы страны используют «</w:t>
      </w:r>
      <w:proofErr w:type="spellStart"/>
      <w:r>
        <w:rPr>
          <w:rFonts w:ascii="Arial" w:hAnsi="Arial" w:cs="Arial"/>
          <w:color w:val="000000"/>
        </w:rPr>
        <w:t>диджитал</w:t>
      </w:r>
      <w:proofErr w:type="spellEnd"/>
      <w:proofErr w:type="gramStart"/>
      <w:r>
        <w:rPr>
          <w:rFonts w:ascii="Arial" w:hAnsi="Arial" w:cs="Arial"/>
          <w:color w:val="000000"/>
        </w:rPr>
        <w:t>»-</w:t>
      </w:r>
      <w:proofErr w:type="gramEnd"/>
      <w:r>
        <w:rPr>
          <w:rFonts w:ascii="Arial" w:hAnsi="Arial" w:cs="Arial"/>
          <w:color w:val="000000"/>
        </w:rPr>
        <w:t>инструменты в своей работе.</w:t>
      </w:r>
    </w:p>
    <w:p w:rsidR="00FA47B4" w:rsidRDefault="00FA47B4" w:rsidP="00FA47B4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bdr w:val="none" w:sz="0" w:space="0" w:color="auto" w:frame="1"/>
        </w:rPr>
        <w:t>Среди передовиков — Общероссийский Профсоюз образования. </w:t>
      </w:r>
      <w:r>
        <w:rPr>
          <w:rFonts w:ascii="Arial" w:hAnsi="Arial" w:cs="Arial"/>
          <w:color w:val="000000"/>
        </w:rPr>
        <w:t>Его масштабная «цифровая экосистема» построена и действует на базе отечественной платформы «1С».</w:t>
      </w:r>
    </w:p>
    <w:p w:rsidR="00FA47B4" w:rsidRDefault="00FA47B4" w:rsidP="00FA47B4">
      <w:pPr>
        <w:pStyle w:val="a3"/>
        <w:shd w:val="clear" w:color="auto" w:fill="FFFFFF"/>
        <w:spacing w:before="150" w:beforeAutospacing="0" w:after="15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Как рассказала заместитель председателя Профсоюза Лариса </w:t>
      </w:r>
      <w:proofErr w:type="spellStart"/>
      <w:r>
        <w:rPr>
          <w:rFonts w:ascii="Arial" w:hAnsi="Arial" w:cs="Arial"/>
          <w:color w:val="000000"/>
        </w:rPr>
        <w:t>Солодилова</w:t>
      </w:r>
      <w:proofErr w:type="spellEnd"/>
      <w:r>
        <w:rPr>
          <w:rFonts w:ascii="Arial" w:hAnsi="Arial" w:cs="Arial"/>
          <w:color w:val="000000"/>
        </w:rPr>
        <w:t>, пилотную версию автоматизированной информационной системы (АИС) «Единый реестр Общероссийского Профсоюза образования» запустили в 2018 году. И сегодня она стала ядром цифровой экосистемы, в которую входят личный кабинет члена профсоюза, идентификатор профсоюзного членства, онлайн-сервис «Вступить в Профсоюз», программы лояльности «</w:t>
      </w:r>
      <w:proofErr w:type="spellStart"/>
      <w:r>
        <w:rPr>
          <w:rFonts w:ascii="Arial" w:hAnsi="Arial" w:cs="Arial"/>
          <w:color w:val="000000"/>
        </w:rPr>
        <w:t>ПрофПлюс</w:t>
      </w:r>
      <w:proofErr w:type="spellEnd"/>
      <w:r>
        <w:rPr>
          <w:rFonts w:ascii="Arial" w:hAnsi="Arial" w:cs="Arial"/>
          <w:color w:val="000000"/>
        </w:rPr>
        <w:t>» и «СКС-бонус», мобильная версия и дистанционная образовательная среда.</w:t>
      </w:r>
    </w:p>
    <w:p w:rsidR="00FA47B4" w:rsidRDefault="00FA47B4" w:rsidP="00FA47B4">
      <w:pPr>
        <w:pStyle w:val="a3"/>
        <w:shd w:val="clear" w:color="auto" w:fill="FFFFFF"/>
        <w:spacing w:before="150" w:beforeAutospacing="0" w:after="15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 словам заместителя председателя Профсоюза, в АИС содержатся актуальные данные о более чем 72 тысячах профорганизаций и 92 % членов Профсоюза. Координируют и контролируют качество и полноту вносимых данных в АИС, внедрение в деятельность организаций и использование ими цифровых ресурсов члены Центра цифровых компетенций Профсоюза, ответственные за работу с АИС в региональных (межрегиональных) организациях Профсоюза.</w:t>
      </w:r>
    </w:p>
    <w:p w:rsidR="00FA47B4" w:rsidRDefault="00FA47B4" w:rsidP="00FA47B4">
      <w:pPr>
        <w:pStyle w:val="a3"/>
        <w:shd w:val="clear" w:color="auto" w:fill="FFFFFF"/>
        <w:spacing w:before="150" w:beforeAutospacing="0" w:after="15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«А если говорить о сервисах для членов Профсоюза, то в программе лояльности "</w:t>
      </w:r>
      <w:proofErr w:type="spellStart"/>
      <w:r>
        <w:rPr>
          <w:rFonts w:ascii="Arial" w:hAnsi="Arial" w:cs="Arial"/>
          <w:color w:val="000000"/>
        </w:rPr>
        <w:t>ПрофПлюс</w:t>
      </w:r>
      <w:proofErr w:type="spellEnd"/>
      <w:r>
        <w:rPr>
          <w:rFonts w:ascii="Arial" w:hAnsi="Arial" w:cs="Arial"/>
          <w:color w:val="000000"/>
        </w:rPr>
        <w:t>" сейчас более 123 тысяч активных пользователей, в “СКС-бонус” — более 182 тысяч», — поделилась она.</w:t>
      </w:r>
    </w:p>
    <w:p w:rsidR="00FA47B4" w:rsidRDefault="00FA47B4" w:rsidP="00FA47B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Полностью с материалом можно ознакомиться на сайте издания — </w:t>
      </w:r>
      <w:hyperlink r:id="rId7" w:tgtFrame="_blank" w:history="1">
        <w:r>
          <w:rPr>
            <w:rStyle w:val="a4"/>
            <w:rFonts w:ascii="Arial" w:hAnsi="Arial" w:cs="Arial"/>
            <w:bdr w:val="none" w:sz="0" w:space="0" w:color="auto" w:frame="1"/>
          </w:rPr>
          <w:t>solidarnost.org/articles/tsifrovoy-opyt-realnoy-raboty.html</w:t>
        </w:r>
      </w:hyperlink>
      <w:r>
        <w:rPr>
          <w:rFonts w:ascii="Arial" w:hAnsi="Arial" w:cs="Arial"/>
          <w:color w:val="000000"/>
        </w:rPr>
        <w:t>.</w:t>
      </w:r>
    </w:p>
    <w:p w:rsidR="00E3621A" w:rsidRDefault="00E3621A"/>
    <w:sectPr w:rsidR="00E362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2B7"/>
    <w:rsid w:val="0023026E"/>
    <w:rsid w:val="009262B7"/>
    <w:rsid w:val="00E3621A"/>
    <w:rsid w:val="00FA4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47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A47B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302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02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47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A47B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302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02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416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solidarnost.org/articles/tsifrovoy-opyt-realnoy-raboty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solidarnost.org/articles/tsifrovoy-opyt-realnoy-raboty.htm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3</cp:revision>
  <dcterms:created xsi:type="dcterms:W3CDTF">2025-02-21T06:25:00Z</dcterms:created>
  <dcterms:modified xsi:type="dcterms:W3CDTF">2025-02-21T06:29:00Z</dcterms:modified>
</cp:coreProperties>
</file>