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E0" w:rsidRDefault="002959E0" w:rsidP="002959E0">
      <w:pPr>
        <w:jc w:val="center"/>
        <w:rPr>
          <w:b/>
          <w:bCs/>
        </w:rPr>
      </w:pPr>
      <w:r>
        <w:rPr>
          <w:b/>
          <w:bCs/>
        </w:rPr>
        <w:t>Рекомендации</w:t>
      </w:r>
    </w:p>
    <w:p w:rsidR="002959E0" w:rsidRDefault="002959E0" w:rsidP="002959E0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по включению в коллективные договоры образовательных учреждений основных положений в соответствии </w:t>
      </w:r>
      <w:proofErr w:type="gramStart"/>
      <w:r>
        <w:rPr>
          <w:b/>
          <w:bCs/>
          <w:sz w:val="18"/>
          <w:szCs w:val="18"/>
        </w:rPr>
        <w:t>с</w:t>
      </w:r>
      <w:proofErr w:type="gramEnd"/>
      <w:r>
        <w:rPr>
          <w:b/>
          <w:bCs/>
          <w:sz w:val="18"/>
          <w:szCs w:val="18"/>
        </w:rPr>
        <w:t xml:space="preserve"> </w:t>
      </w:r>
    </w:p>
    <w:p w:rsidR="002959E0" w:rsidRDefault="002959E0" w:rsidP="002959E0">
      <w:pPr>
        <w:jc w:val="center"/>
      </w:pPr>
      <w:r>
        <w:rPr>
          <w:b/>
          <w:bCs/>
          <w:sz w:val="18"/>
          <w:szCs w:val="18"/>
        </w:rPr>
        <w:t>Трудовым кодексом Российской Федерации</w:t>
      </w:r>
    </w:p>
    <w:p w:rsidR="002959E0" w:rsidRDefault="002959E0" w:rsidP="002959E0"/>
    <w:tbl>
      <w:tblPr>
        <w:tblW w:w="7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5218"/>
        <w:gridCol w:w="1276"/>
      </w:tblGrid>
      <w:tr w:rsidR="002959E0" w:rsidTr="00623390">
        <w:tc>
          <w:tcPr>
            <w:tcW w:w="560" w:type="dxa"/>
          </w:tcPr>
          <w:p w:rsidR="002959E0" w:rsidRDefault="002959E0" w:rsidP="00623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№№ </w:t>
            </w:r>
            <w:proofErr w:type="spellStart"/>
            <w:proofErr w:type="gramStart"/>
            <w:r>
              <w:rPr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218" w:type="dxa"/>
          </w:tcPr>
          <w:p w:rsidR="002959E0" w:rsidRDefault="002959E0" w:rsidP="00623390">
            <w:pPr>
              <w:shd w:val="clear" w:color="auto" w:fill="FFFFFF"/>
              <w:spacing w:before="283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Содержание основных положений</w:t>
            </w:r>
          </w:p>
          <w:p w:rsidR="002959E0" w:rsidRDefault="002959E0" w:rsidP="006233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2959E0" w:rsidRDefault="002959E0" w:rsidP="006233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Обоснование (ст. ТК РФ)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перечня локальных нормативных актов, содержащих нормы трудового права, при принятии которых работодатель учитывает мнение профсоюзного органа, а также принимает их по согласованию с профсоюзным органом (например, правила внутреннего трудового распорядка, по</w:t>
            </w:r>
            <w:r>
              <w:rPr>
                <w:bCs/>
                <w:sz w:val="18"/>
                <w:szCs w:val="18"/>
              </w:rPr>
              <w:softHyphen/>
              <w:t>ложения об оплате труда, о доплатах и надбавках, о премировании, графики сменности, график отпусков, форма расчетного листка и др.). Правила внутреннего трудового распорядка, как правило, являются приложением к коллективному договору.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190 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Определение форм участия работников в управлении учреждением, непос</w:t>
            </w:r>
            <w:r>
              <w:rPr>
                <w:bCs/>
                <w:sz w:val="18"/>
                <w:szCs w:val="18"/>
              </w:rPr>
              <w:softHyphen/>
              <w:t>редственно и через профсоюзный орган: учет мнения профсоюзного ор</w:t>
            </w:r>
            <w:r>
              <w:rPr>
                <w:bCs/>
                <w:sz w:val="18"/>
                <w:szCs w:val="18"/>
              </w:rPr>
              <w:softHyphen/>
              <w:t>гана; консультации с работодателем по вопросам принятия локальных нормативных актов; получение от работодателя информации по вопросам, непосредственно затрагивающим интересы работников, а также по вопро</w:t>
            </w:r>
            <w:r>
              <w:rPr>
                <w:bCs/>
                <w:sz w:val="18"/>
                <w:szCs w:val="18"/>
              </w:rPr>
              <w:softHyphen/>
              <w:t>сам, предусмотренным ч. 2 ст. 53 ТК РФ, и по иным вопросам, предусмотренным в коллективном договоре;</w:t>
            </w:r>
            <w:proofErr w:type="gramEnd"/>
            <w:r>
              <w:rPr>
                <w:bCs/>
                <w:sz w:val="18"/>
                <w:szCs w:val="18"/>
              </w:rPr>
              <w:t xml:space="preserve"> обсуждение с работодателем вопросов о работе учреждения, внесение предложений по ее совершенствованию, участие в разработке и принятии коллективного договора; другие формы.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21 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ч. 1, абзацы 10,11; ст. 52; ст. 53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условий, обеспечивающих деятельность выборного профсоюзного органа в учреждении: обязательные условия, предусмотренные частью 2 статьи 377 ТК РФ; дополнительные улучшающие условия, предусмотренные частью 3 статьи 377 ТК РФ; порядок ежемесячного бесплатного перечисления работодателем на счет профсоюзной организации членских</w:t>
            </w:r>
            <w:r>
              <w:rPr>
                <w:bCs/>
                <w:sz w:val="18"/>
                <w:szCs w:val="18"/>
              </w:rPr>
              <w:br/>
              <w:t>профсоюзных взносов из заработной платы работников при наличии пись</w:t>
            </w:r>
            <w:r>
              <w:rPr>
                <w:bCs/>
                <w:sz w:val="18"/>
                <w:szCs w:val="18"/>
              </w:rPr>
              <w:softHyphen/>
              <w:t>менных заявлений работников; условия и порядок ежемесячного перечис</w:t>
            </w:r>
            <w:r>
              <w:rPr>
                <w:bCs/>
                <w:sz w:val="18"/>
                <w:szCs w:val="18"/>
              </w:rPr>
              <w:softHyphen/>
              <w:t>ления работодателем на счет профсоюзной организации денежных средств</w:t>
            </w:r>
            <w:r>
              <w:rPr>
                <w:bCs/>
                <w:sz w:val="18"/>
                <w:szCs w:val="18"/>
              </w:rPr>
              <w:br/>
              <w:t xml:space="preserve">из заработной платы работников, не являющихся членами профсоюза, по письменному их заявлению; порядок и </w:t>
            </w:r>
            <w:proofErr w:type="gramStart"/>
            <w:r>
              <w:rPr>
                <w:bCs/>
                <w:sz w:val="18"/>
                <w:szCs w:val="18"/>
              </w:rPr>
              <w:t>размер оплаты труда</w:t>
            </w:r>
            <w:proofErr w:type="gramEnd"/>
            <w:r>
              <w:rPr>
                <w:bCs/>
                <w:sz w:val="18"/>
                <w:szCs w:val="18"/>
              </w:rPr>
              <w:t xml:space="preserve"> руководителя выборного профсоюзного органа за счет средств учреждения.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32, ст. 377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порядка компенсации затрат, связанных с участием в коллек</w:t>
            </w:r>
            <w:r>
              <w:rPr>
                <w:bCs/>
                <w:sz w:val="18"/>
                <w:szCs w:val="18"/>
              </w:rPr>
              <w:softHyphen/>
              <w:t>тивных переговорах, подготовке проекта коллективного договора предста</w:t>
            </w:r>
            <w:r>
              <w:rPr>
                <w:bCs/>
                <w:sz w:val="18"/>
                <w:szCs w:val="18"/>
              </w:rPr>
              <w:softHyphen/>
              <w:t>вителей профсоюзной организации и иных лиц, а также порядка оплаты услуг экспертов, специалистов и посредников.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39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условий труда, которые должен обеспечить работодатель при заключении трудового договора с работниками учреждения и являются гарантиями, обеспечивающими </w:t>
            </w:r>
            <w:proofErr w:type="spellStart"/>
            <w:r>
              <w:rPr>
                <w:bCs/>
                <w:sz w:val="18"/>
                <w:szCs w:val="18"/>
              </w:rPr>
              <w:t>неухудшение</w:t>
            </w:r>
            <w:proofErr w:type="spellEnd"/>
            <w:r>
              <w:rPr>
                <w:bCs/>
                <w:sz w:val="18"/>
                <w:szCs w:val="18"/>
              </w:rPr>
              <w:t xml:space="preserve"> положения работников при индивидуальном регулировании условий труда (в трудовом договоре).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Ст. 56 ч. 1, ст. 57 ч. 3; ст. 73 ч. 8; ст. 80         ч. 3 и др.</w:t>
            </w:r>
            <w:proofErr w:type="gramEnd"/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дополнительных к федеральным законам случаев установления испытания при приеме на работу.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70 ч.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Установление иного порядка обязательного участия выборного профсо</w:t>
            </w:r>
            <w:r>
              <w:rPr>
                <w:bCs/>
                <w:sz w:val="18"/>
                <w:szCs w:val="18"/>
              </w:rPr>
              <w:softHyphen/>
              <w:t>юзного органа учреждения в рассмотрении вопросов, связанных с растор</w:t>
            </w:r>
            <w:r>
              <w:rPr>
                <w:bCs/>
                <w:sz w:val="18"/>
                <w:szCs w:val="18"/>
              </w:rPr>
              <w:softHyphen/>
              <w:t>жением трудового договора по инициативе работодателя, чем это предус</w:t>
            </w:r>
            <w:r>
              <w:rPr>
                <w:bCs/>
                <w:sz w:val="18"/>
                <w:szCs w:val="18"/>
              </w:rPr>
              <w:softHyphen/>
              <w:t>мотрено ТК РФ (в целях усиления гарантий работников, являющихся члена</w:t>
            </w:r>
            <w:r>
              <w:rPr>
                <w:bCs/>
                <w:sz w:val="18"/>
                <w:szCs w:val="18"/>
              </w:rPr>
              <w:softHyphen/>
              <w:t>ми профсоюза, при увольнении по инициативе работодателя может быть предусмотрен порядок увольнения работников с предварительного согласия выборного профсоюзного органа, а также могут быть установлены иные дополнительные гарантии).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82 ч.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списка работ, продолжительность которых в ночное время уравнивается с продолжительностью работу в дневное время, в тех случаях, когда это необходимо по условиям труда, на сменных работах при шестидневной рабочей </w:t>
            </w:r>
            <w:r>
              <w:rPr>
                <w:bCs/>
                <w:sz w:val="18"/>
                <w:szCs w:val="18"/>
              </w:rPr>
              <w:lastRenderedPageBreak/>
              <w:t>неделе, с одним выходным днем, а также регулирование вопросов сокращения продолжительности рабочей (смены) в ночное время для определенных категорий работников.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Ст. 96 ч. 3,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режима рабочего времени в учреждении: продолжитель</w:t>
            </w:r>
            <w:r>
              <w:rPr>
                <w:bCs/>
                <w:sz w:val="18"/>
                <w:szCs w:val="18"/>
              </w:rPr>
              <w:softHyphen/>
              <w:t>ность рабочей недели (пятидневная с двумя выходными днями, шестиднев</w:t>
            </w:r>
            <w:r>
              <w:rPr>
                <w:bCs/>
                <w:sz w:val="18"/>
                <w:szCs w:val="18"/>
              </w:rPr>
              <w:softHyphen/>
              <w:t>ки с одним выходным днем, рабочая неделя с предоставлением выходных дней по скользящему графику); работа с ненормированным рабочим днем для отдельных категорий работников; продолжительность ежедневной ра</w:t>
            </w:r>
            <w:r>
              <w:rPr>
                <w:bCs/>
                <w:sz w:val="18"/>
                <w:szCs w:val="18"/>
              </w:rPr>
              <w:softHyphen/>
              <w:t>боты (смены); время начала и окончания работы; время перерывов в ра</w:t>
            </w:r>
            <w:r>
              <w:rPr>
                <w:bCs/>
                <w:sz w:val="18"/>
                <w:szCs w:val="18"/>
              </w:rPr>
              <w:softHyphen/>
              <w:t>боте; число смен в сутки; чередование рабочих и нерабочих дней. Графики сменности, как правило, являются приложением к коллективному договору.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100 ч. 1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103 ч. 3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перечня должностей работников с ненормированным рабочим днем.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101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второго выходного дня при пятидневной рабочей неделе.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111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порядка и условий предоставления дополнительных отпусков для работников с учетом производственных и финансовых возможностей учреждения (если иное не предусмотрено федеральными законами).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116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продолжительности дополнительного отпуска работникам с ненормированным рабочим днем, который должен быть не менее трех календарных дней.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119 ч. 1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дополнительных периодов времени, которые включаются в стаж работы, дающей право на ежегодный основной оплачиваемый отпуск (например, время участия в забастовке, приостановки работы и др.).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121 ч. 1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Установления дополнительных оснований для предоставления работникам отпуска без сохранения заработной платы, в том числе установление работ</w:t>
            </w:r>
            <w:r>
              <w:rPr>
                <w:bCs/>
                <w:sz w:val="18"/>
                <w:szCs w:val="18"/>
              </w:rPr>
              <w:softHyphen/>
              <w:t>никам, имеющим двух и более детей в возрасте до 14 лет, имеющим ребен</w:t>
            </w:r>
            <w:r>
              <w:rPr>
                <w:bCs/>
                <w:sz w:val="18"/>
                <w:szCs w:val="18"/>
              </w:rPr>
              <w:softHyphen/>
              <w:t>ка-инвалида в возрасте до 18 лет, одинокой матери, воспитывающей ребен</w:t>
            </w:r>
            <w:r>
              <w:rPr>
                <w:bCs/>
                <w:sz w:val="18"/>
                <w:szCs w:val="18"/>
              </w:rPr>
              <w:softHyphen/>
              <w:t>ка в возрасте до 14 лет, отцу, воспитывающему ребенка в возрасте до 14 лет без матери, ежегодных дополнительных отпусков без сохранения зара</w:t>
            </w:r>
            <w:r>
              <w:rPr>
                <w:bCs/>
                <w:sz w:val="18"/>
                <w:szCs w:val="18"/>
              </w:rPr>
              <w:softHyphen/>
              <w:t>ботной платы в</w:t>
            </w:r>
            <w:proofErr w:type="gramEnd"/>
            <w:r>
              <w:rPr>
                <w:bCs/>
                <w:sz w:val="18"/>
                <w:szCs w:val="18"/>
              </w:rPr>
              <w:t xml:space="preserve"> удобное для них время продолжительностью до 14 календарных дней.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128 ч. 2; ст. 263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форм оплаты труда в учреждении (при этом </w:t>
            </w:r>
            <w:proofErr w:type="spellStart"/>
            <w:r>
              <w:rPr>
                <w:bCs/>
                <w:sz w:val="18"/>
                <w:szCs w:val="18"/>
              </w:rPr>
              <w:t>неденежная</w:t>
            </w:r>
            <w:proofErr w:type="spellEnd"/>
            <w:r>
              <w:rPr>
                <w:bCs/>
                <w:sz w:val="18"/>
                <w:szCs w:val="18"/>
              </w:rPr>
              <w:t xml:space="preserve"> форма применяется только по письменному заявлению работников и не может превышать 20 процентов от общей суммы заработной платы)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131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системы заработной платы, размеров тарифных ставок, окладов, различного рода выплат работникам организаций со смешанным финансированием (при наличии одновременно бюджетного финансирования и доходов от предпринимательской деятельности).</w:t>
            </w:r>
          </w:p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Система оплаты и стимулирования труда, в том числе повышение оплаты за работу в ночное время, выходные и нерабочие праздничные дни, сверхурочную работу и в других случаях, устанавливается работодателем с учетом мнения выборного профсоюзного органа данного учреждения (может являться приложением к коллективному договору в виде положения об оплате и стимулировании труда и др.).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135 ч. 1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</w:p>
          <w:p w:rsidR="002959E0" w:rsidRDefault="002959E0" w:rsidP="00623390">
            <w:pPr>
              <w:rPr>
                <w:sz w:val="18"/>
                <w:szCs w:val="18"/>
              </w:rPr>
            </w:pPr>
          </w:p>
          <w:p w:rsidR="002959E0" w:rsidRDefault="002959E0" w:rsidP="00623390">
            <w:pPr>
              <w:rPr>
                <w:sz w:val="18"/>
                <w:szCs w:val="18"/>
              </w:rPr>
            </w:pPr>
          </w:p>
          <w:p w:rsidR="002959E0" w:rsidRDefault="002959E0" w:rsidP="00623390">
            <w:pPr>
              <w:rPr>
                <w:sz w:val="18"/>
                <w:szCs w:val="18"/>
              </w:rPr>
            </w:pP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135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Установление: конкретных сроков (дней) выплаты заработной платы работ</w:t>
            </w:r>
            <w:r>
              <w:rPr>
                <w:bCs/>
                <w:sz w:val="18"/>
                <w:szCs w:val="18"/>
              </w:rPr>
              <w:softHyphen/>
              <w:t>никам в учреждении при условии, что заработная плата должна выплачи</w:t>
            </w:r>
            <w:r>
              <w:rPr>
                <w:bCs/>
                <w:sz w:val="18"/>
                <w:szCs w:val="18"/>
              </w:rPr>
              <w:softHyphen/>
              <w:t>ваться не реже чем каждые полмесяца; условий выплаты заработной платы (в месте выполнения работы или путем перечисления на указанный работ</w:t>
            </w:r>
            <w:r>
              <w:rPr>
                <w:bCs/>
                <w:sz w:val="18"/>
                <w:szCs w:val="18"/>
              </w:rPr>
              <w:softHyphen/>
              <w:t xml:space="preserve">ником счет в банке) места и сроков выплаты заработной платы в </w:t>
            </w:r>
            <w:proofErr w:type="spellStart"/>
            <w:r>
              <w:rPr>
                <w:bCs/>
                <w:sz w:val="18"/>
                <w:szCs w:val="18"/>
              </w:rPr>
              <w:t>неденеж</w:t>
            </w:r>
            <w:r>
              <w:rPr>
                <w:bCs/>
                <w:sz w:val="18"/>
                <w:szCs w:val="18"/>
              </w:rPr>
              <w:softHyphen/>
              <w:t>ной</w:t>
            </w:r>
            <w:proofErr w:type="spellEnd"/>
            <w:r>
              <w:rPr>
                <w:bCs/>
                <w:sz w:val="18"/>
                <w:szCs w:val="18"/>
              </w:rPr>
              <w:t xml:space="preserve"> форме.</w:t>
            </w:r>
          </w:p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Форма расчетного листка утверждается работодателем с учетом мнения выборного профсоюзного органа (может являться приложением к коллективному договору).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136 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ч. 3,4,6 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136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иных периодов для расчета средней заработной платы при условии </w:t>
            </w:r>
            <w:proofErr w:type="spellStart"/>
            <w:r>
              <w:rPr>
                <w:bCs/>
                <w:sz w:val="18"/>
                <w:szCs w:val="18"/>
              </w:rPr>
              <w:t>неухудшения</w:t>
            </w:r>
            <w:proofErr w:type="spellEnd"/>
            <w:r>
              <w:rPr>
                <w:bCs/>
                <w:sz w:val="18"/>
                <w:szCs w:val="18"/>
              </w:rPr>
              <w:t xml:space="preserve"> положения работников.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139 ч. 8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Установление различных систем премирования, стимулирующих доплат и (надбавок в учреждении (в соответствии с порядком и условиями примёнения </w:t>
            </w:r>
            <w:r>
              <w:rPr>
                <w:bCs/>
                <w:sz w:val="18"/>
                <w:szCs w:val="18"/>
              </w:rPr>
              <w:lastRenderedPageBreak/>
              <w:t>стимулирующих и компенсационных выплат (доплат, надбавок, премий и др.) в учреждениях, финансируемых из соответствующего уровня бюджета).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Ст. 144 ч. 1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конкретных размеров повышенной заработной платы работников, занятых на тяжелых работах, работах с вредными и (или)  опасными и иными особыми условиями труда, а также компенсаций в связи с работой в этих условиях.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147 ч. 3,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219 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абзац 13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 xml:space="preserve">Установление доплат работникам при выполнении работ в условиях труда, отклоняющихся от нормальных (при выполнении работ различной квалификации, совмещении профессий, работы за пределами нормальной продолжительности рабочего времени, в ночное время, выходные и (нерабочие праздничные дни и др.).      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149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конкретных размеров повышения заработной платы: за каждый час работы в ночное время, но не ниже размеров, установленных законами и иными нормативными правовыми актами.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154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Сохранение за работниками прежней заработной платы на период освоения нового производства (продукции).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158</w:t>
            </w:r>
          </w:p>
        </w:tc>
      </w:tr>
      <w:tr w:rsidR="002959E0" w:rsidTr="00623390">
        <w:trPr>
          <w:trHeight w:val="215"/>
        </w:trPr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систем нормирования труда в учреждении.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159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Определение порядка и размеров возмещения расходов, связанных со служебными командировками (размеры возмещения не могут быть ниже размеров, установленных Правительством РФ дли организаций, финансируемых из федерального бюджета.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168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гарантий и компенсаций работникам, совмещающим работу с обучением в образовательных учреждениях высшего, среднего, начального, профессионального образования и в вечерних (сменных) общеобразовательных учреждениях, не имеющих государственной аккредитации.</w:t>
            </w:r>
          </w:p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Учитывая, что согласно ч. 1 ст. 177 ТК РФ гарантии и компенсации работникам, совмещающим работу с обучением, предоставляются при получении образования соответствующего уровня впервые, то в коллективном договоре может быть предусмотрено предоставление гарантий и компенсаций для работников этого учреждения, получающих второе образование соответствующего уровня в рамках прохождения профессиональной подготовки,</w:t>
            </w:r>
            <w:r>
              <w:rPr>
                <w:bCs/>
                <w:sz w:val="18"/>
                <w:szCs w:val="18"/>
              </w:rPr>
              <w:br/>
              <w:t>переподготовки, повышения квалификации, обучений их вторым профессиям (например, если обучение осуществляется</w:t>
            </w:r>
            <w:proofErr w:type="gramEnd"/>
            <w:r>
              <w:rPr>
                <w:bCs/>
                <w:sz w:val="18"/>
                <w:szCs w:val="18"/>
              </w:rPr>
              <w:t xml:space="preserve"> по профилю деятельности</w:t>
            </w:r>
            <w:r>
              <w:rPr>
                <w:bCs/>
                <w:sz w:val="18"/>
                <w:szCs w:val="18"/>
              </w:rPr>
              <w:br/>
              <w:t>учреждения, по направлению учреждения или органов управления образованием, а также в других случаях).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173 ч. 6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174 ч. 4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174 ч. 2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176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дополнительных оснований для выплаты выходных пособий, работникам, а также повышенных размеров выходных пособий (например, установление выплаты выходного пособия работникам, заключившим трудовой договор с учреждением на срок до двух месяцев и др.).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Ст. 178 ч. 4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Ст. 292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дополнительно к установленному ТК РФ перечню категорий работников учреждения, пользующихся преимущественным правом на  оставление на работе при равной производительности труда и квалификации при сокращении численности или штата работников.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Ст.  179 ч. 3 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Определение дополнительных мер защиты прав работников при возникновении в учреждении угрозы массового увольнения работников при этом критерии массового увольнения в образовательных учреждениях</w:t>
            </w:r>
            <w:r>
              <w:rPr>
                <w:bCs/>
                <w:sz w:val="18"/>
                <w:szCs w:val="18"/>
              </w:rPr>
              <w:br/>
              <w:t>(должны определяться в соответствии с ч. 1 ст. 82 ТК РФ в отраслевом и  (или) территориальном соглашениях).</w:t>
            </w:r>
            <w:proofErr w:type="gramEnd"/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 180 ч.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дополнительных </w:t>
            </w:r>
            <w:proofErr w:type="gramStart"/>
            <w:r>
              <w:rPr>
                <w:bCs/>
                <w:sz w:val="18"/>
                <w:szCs w:val="18"/>
              </w:rPr>
              <w:t>к</w:t>
            </w:r>
            <w:proofErr w:type="gramEnd"/>
            <w:r>
              <w:rPr>
                <w:bCs/>
                <w:sz w:val="18"/>
                <w:szCs w:val="18"/>
              </w:rPr>
              <w:t xml:space="preserve"> установленным законодательством видов поощрений работников за труд.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191 ч. 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Установление дополнительной обязанности работодателя возместить работникам материальный ущерб в размере неполученной заработной платы, причиненный в результате незаконного лишения их возможности трудиться в случае приостановки работы в порядке, </w:t>
            </w:r>
            <w:proofErr w:type="gramStart"/>
            <w:r>
              <w:rPr>
                <w:bCs/>
                <w:sz w:val="18"/>
                <w:szCs w:val="18"/>
              </w:rPr>
              <w:t>предусмотренному</w:t>
            </w:r>
            <w:proofErr w:type="gramEnd"/>
            <w:r>
              <w:rPr>
                <w:bCs/>
                <w:sz w:val="18"/>
                <w:szCs w:val="18"/>
              </w:rPr>
              <w:t xml:space="preserve"> статьей 142 ТК РФ. Нарушение установленных сроков выплаты заработной </w:t>
            </w:r>
            <w:r>
              <w:rPr>
                <w:bCs/>
                <w:sz w:val="18"/>
                <w:szCs w:val="18"/>
              </w:rPr>
              <w:lastRenderedPageBreak/>
              <w:t xml:space="preserve">платы или </w:t>
            </w:r>
            <w:proofErr w:type="gramStart"/>
            <w:r>
              <w:rPr>
                <w:bCs/>
                <w:sz w:val="18"/>
                <w:szCs w:val="18"/>
              </w:rPr>
              <w:t>выплата ее</w:t>
            </w:r>
            <w:proofErr w:type="gramEnd"/>
            <w:r>
              <w:rPr>
                <w:bCs/>
                <w:sz w:val="18"/>
                <w:szCs w:val="18"/>
              </w:rPr>
              <w:t xml:space="preserve"> не в полном размере рассматривается как принудительный труд, который запрещен статьей 4 ТК РФ.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Ст. 234</w:t>
            </w:r>
          </w:p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абзац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конкретных размеров выплачиваемой работникам денежной компенсации при нарушении работодателем установленного срока выплаты заработной платы, оплаты отпуска, выплат при увольнении и других выплат, причитающихся работникам, в том числе и в случае приостановки работы, по правилам статьи 142 ТК РФ.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236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Определение особенностей трудоустройства лиц в возрасте до восемнадцати лет.</w:t>
            </w:r>
          </w:p>
        </w:tc>
        <w:tc>
          <w:tcPr>
            <w:tcW w:w="1276" w:type="dxa"/>
          </w:tcPr>
          <w:p w:rsidR="002959E0" w:rsidRDefault="002959E0" w:rsidP="006233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Ст. 272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Определение условий освобождения от работы и порядка оплаты времени участия членов выборных профсоюзных органов, не освобожденных от основной работы в данном учреждении, в качестве делегатов созываемых профсоюзом съездов, конференций, а также для участия в работе их выборных органов.                </w:t>
            </w:r>
          </w:p>
        </w:tc>
        <w:tc>
          <w:tcPr>
            <w:tcW w:w="1276" w:type="dxa"/>
          </w:tcPr>
          <w:p w:rsidR="002959E0" w:rsidRDefault="002959E0" w:rsidP="006233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374 ч. 3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дня работников, освобожденных от основной работы в связи с избранием их в выборный орган первичной профсоюзной организации, тех же трудовых прав, гарантий и льгот, что предусмотрены коллективным договором для других работников учреждения.</w:t>
            </w:r>
          </w:p>
        </w:tc>
        <w:tc>
          <w:tcPr>
            <w:tcW w:w="1276" w:type="dxa"/>
          </w:tcPr>
          <w:p w:rsidR="002959E0" w:rsidRDefault="002959E0" w:rsidP="006233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Ст. 375 ч. 4</w:t>
            </w:r>
          </w:p>
        </w:tc>
      </w:tr>
      <w:tr w:rsidR="002959E0" w:rsidTr="00623390">
        <w:tc>
          <w:tcPr>
            <w:tcW w:w="560" w:type="dxa"/>
          </w:tcPr>
          <w:p w:rsidR="002959E0" w:rsidRDefault="002959E0" w:rsidP="002959E0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5218" w:type="dxa"/>
          </w:tcPr>
          <w:p w:rsidR="002959E0" w:rsidRDefault="002959E0" w:rsidP="00623390">
            <w:pPr>
              <w:ind w:firstLine="284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Установление компенсационных выплат работникам, участвующим в забастовке (при этом целесообразно предусматривать сохранение заработной платы за время участия в забастовке).</w:t>
            </w:r>
          </w:p>
        </w:tc>
        <w:tc>
          <w:tcPr>
            <w:tcW w:w="1276" w:type="dxa"/>
          </w:tcPr>
          <w:p w:rsidR="002959E0" w:rsidRDefault="002959E0" w:rsidP="00623390">
            <w:pPr>
              <w:shd w:val="clear" w:color="auto" w:fill="FFFFFF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Ст. 414 </w:t>
            </w:r>
          </w:p>
          <w:p w:rsidR="002959E0" w:rsidRDefault="002959E0" w:rsidP="0062339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ч. 4, 5</w:t>
            </w:r>
          </w:p>
        </w:tc>
      </w:tr>
    </w:tbl>
    <w:p w:rsidR="003F7F07" w:rsidRDefault="003F7F07"/>
    <w:sectPr w:rsidR="003F7F07" w:rsidSect="003F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53AA5"/>
    <w:multiLevelType w:val="hybridMultilevel"/>
    <w:tmpl w:val="F9E431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959E0"/>
    <w:rsid w:val="002959E0"/>
    <w:rsid w:val="003F7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1830</Words>
  <Characters>10437</Characters>
  <Application>Microsoft Office Word</Application>
  <DocSecurity>0</DocSecurity>
  <Lines>86</Lines>
  <Paragraphs>24</Paragraphs>
  <ScaleCrop>false</ScaleCrop>
  <Company/>
  <LinksUpToDate>false</LinksUpToDate>
  <CharactersWithSpaces>12243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2013-01-25T05:13:00Z</dcterms:created>
  <dcterms:modified xsi:type="dcterms:W3CDTF">2013-01-25T05:23:00Z</dcterms:modified>
</cp:coreProperties>
</file>