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F" w:rsidRDefault="004A2A3F" w:rsidP="004A2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Методическое пособие по ликвидации некоммерческой организации</w:t>
      </w: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(юридического лица) с приложениями 1-5 </w:t>
      </w: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Учредители (участники) юридического лица или орган, принявшие решение о ликвидации юридического лица, в течение трех рабочих дней после даты принятия решения о ликвидации юридического лица обязаны уведомить в письменной форме об этом регистрирующий орган по месту нахождения ликвидируемого юридического лица с приложением решения о ликвидации юридического лица.</w:t>
      </w:r>
      <w:proofErr w:type="gramEnd"/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Регистрирующий орган вносит в единый государственный реестр юридических лиц запись о том, что юридическое лицо находится в процессе ликвидации. С этого момента не допускается государственная регистрация изменений, вносимых в учредительные документы ликвидируемого юридического лица,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Учредители (участники) юридического лица или орган, принявшие решение о ликвидации юридического лица, уведомляют регистрирующий орган о формировании ликвидационной комиссии или о назначении ликвидатора, а также о составлении промежуточного ликвидационного баланса.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657D" w:rsidRDefault="004A2A3F" w:rsidP="00B965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для государственной регистрации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 ликвидации юридического лица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Для государственной регистрации в связи с ликвидацией юридического лица в регистрирующий орган представляются следующие документы: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В заявлении подтверждается, что соблюден установленный федеральным законом порядок ликвидации юридического лица, расчеты с его кредиторами </w:t>
      </w:r>
      <w:proofErr w:type="gramStart"/>
      <w:r>
        <w:rPr>
          <w:rFonts w:ascii="Calibri" w:hAnsi="Calibri" w:cs="Calibri"/>
        </w:rPr>
        <w:t>завершены</w:t>
      </w:r>
      <w:proofErr w:type="gramEnd"/>
      <w:r>
        <w:rPr>
          <w:rFonts w:ascii="Calibri" w:hAnsi="Calibri" w:cs="Calibri"/>
        </w:rPr>
        <w:t xml:space="preserve"> и вопросы ликвидации юридического лица согласованы с соответствующими государственными органами и (или) муниципальными органами в установленных федеральным законом случаях;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ликвидационный баланс;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документ об уплате </w:t>
      </w:r>
      <w:hyperlink r:id="rId4" w:history="1">
        <w:r>
          <w:rPr>
            <w:rFonts w:ascii="Calibri" w:hAnsi="Calibri" w:cs="Calibri"/>
            <w:color w:val="0000FF"/>
          </w:rPr>
          <w:t>государственной пошлины</w:t>
        </w:r>
      </w:hyperlink>
      <w:r>
        <w:rPr>
          <w:rFonts w:ascii="Calibri" w:hAnsi="Calibri" w:cs="Calibri"/>
        </w:rPr>
        <w:t>;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документ, подтверждающий представление в территориальный орган Пенсионного фонда Российской Федерации сведений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r:id="rId6" w:history="1">
        <w:r>
          <w:rPr>
            <w:rFonts w:ascii="Calibri" w:hAnsi="Calibri" w:cs="Calibri"/>
            <w:color w:val="0000FF"/>
          </w:rPr>
          <w:t>8 пункта 2 статьи 6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пунктом 2 статьи 11</w:t>
        </w:r>
      </w:hyperlink>
      <w:r>
        <w:rPr>
          <w:rFonts w:ascii="Calibri" w:hAnsi="Calibri" w:cs="Calibri"/>
        </w:rPr>
        <w:t xml:space="preserve"> Федерального закона "Об индивидуальном (персонифицированном) учете в системе обязательного пенсионного страхования" и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4 статьи 9</w:t>
        </w:r>
      </w:hyperlink>
      <w:r>
        <w:rPr>
          <w:rFonts w:ascii="Calibri" w:hAnsi="Calibri" w:cs="Calibri"/>
        </w:rPr>
        <w:t xml:space="preserve"> Федерального закона "О дополнительных страховых взносах на накопительную часть трудовой пенсии и государственной поддержке</w:t>
      </w:r>
      <w:proofErr w:type="gramEnd"/>
      <w:r>
        <w:rPr>
          <w:rFonts w:ascii="Calibri" w:hAnsi="Calibri" w:cs="Calibri"/>
        </w:rPr>
        <w:t xml:space="preserve"> формирования пенсионных накоплений</w:t>
      </w: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proofErr w:type="spellStart"/>
      <w:proofErr w:type="gram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Устав организации, учредительные документы, ИНН, ОГРН, Выписка с налоговой, Сведения о регистрации в Минюсте.</w:t>
      </w:r>
      <w:proofErr w:type="gramEnd"/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B9657D" w:rsidRDefault="00B9657D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4A2A3F" w:rsidRDefault="004A2A3F" w:rsidP="00B965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7A9B" w:rsidRDefault="005C7A9B" w:rsidP="00B9657D">
      <w:pPr>
        <w:jc w:val="both"/>
      </w:pPr>
    </w:p>
    <w:sectPr w:rsidR="005C7A9B" w:rsidSect="0044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0502"/>
    <w:rsid w:val="00103AA8"/>
    <w:rsid w:val="00143801"/>
    <w:rsid w:val="001E38E8"/>
    <w:rsid w:val="004A2A3F"/>
    <w:rsid w:val="005C7A9B"/>
    <w:rsid w:val="009B1B1B"/>
    <w:rsid w:val="00B9657D"/>
    <w:rsid w:val="00BF1EEC"/>
    <w:rsid w:val="00ED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2B078B1941B6A3B799B3CCD0BCEC27DDD03B6EE9B41495CF988BEC7AE6C54D0F34E138150F09Es0b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D2B078B1941B6A3B799B3CCD0BCEC27DDA04B5E69541495CF988BEC7AE6C54D0F34E138150F39Bs0b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2B078B1941B6A3B799B3CCD0BCEC27DDA04B5E69541495CF988BEC7AE6C54D0F34E138150F299s0b6H" TargetMode="External"/><Relationship Id="rId5" Type="http://schemas.openxmlformats.org/officeDocument/2006/relationships/hyperlink" Target="consultantplus://offline/ref=24D2B078B1941B6A3B799B3CCD0BCEC27DDA04B5E69541495CF988BEC7AE6C54D0F34E138150F29As0b9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4D2B078B1941B6A3B799B3CCD0BCEC27DDD08B4E79B41495CF988BEC7AE6C54D0F34E138153sFb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2013-05-06T05:57:00Z</dcterms:created>
  <dcterms:modified xsi:type="dcterms:W3CDTF">2013-05-07T07:48:00Z</dcterms:modified>
</cp:coreProperties>
</file>