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2E" w:rsidRPr="00A6732E" w:rsidRDefault="00A6732E" w:rsidP="00A6732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6732E">
        <w:rPr>
          <w:b/>
          <w:noProof/>
          <w:lang w:eastAsia="ru-RU"/>
        </w:rPr>
        <w:drawing>
          <wp:inline distT="0" distB="0" distL="0" distR="0" wp14:anchorId="1AF41B7D" wp14:editId="21CF44B5">
            <wp:extent cx="516890" cy="56451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32E" w:rsidRPr="00A6732E" w:rsidRDefault="00A6732E" w:rsidP="00A6732E">
      <w:pPr>
        <w:suppressAutoHyphens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6732E">
        <w:rPr>
          <w:rFonts w:ascii="Times New Roman" w:hAnsi="Times New Roman"/>
          <w:b/>
          <w:sz w:val="24"/>
          <w:szCs w:val="24"/>
          <w:lang w:eastAsia="en-US"/>
        </w:rPr>
        <w:t>Профсоюз работников народного образования и науки Российской Федерации</w:t>
      </w:r>
    </w:p>
    <w:p w:rsidR="00A6732E" w:rsidRPr="00A6732E" w:rsidRDefault="00A6732E" w:rsidP="00A6732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6732E">
        <w:rPr>
          <w:rFonts w:ascii="Times New Roman" w:hAnsi="Times New Roman"/>
          <w:b/>
          <w:lang w:eastAsia="en-US"/>
        </w:rPr>
        <w:t>СОВЕТСКОЙ РАЙОННОЙ ОРГАНИЗАЦИИ ПРОФСОЮЗА</w:t>
      </w:r>
    </w:p>
    <w:p w:rsidR="00A6732E" w:rsidRPr="00A6732E" w:rsidRDefault="00A6732E" w:rsidP="00A6732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6732E">
        <w:rPr>
          <w:rFonts w:ascii="Times New Roman" w:hAnsi="Times New Roman"/>
          <w:b/>
          <w:lang w:eastAsia="en-US"/>
        </w:rPr>
        <w:t>ИНФОРМАЦИОННЫЙ БЮЛЛЕТЕНЬ</w:t>
      </w:r>
    </w:p>
    <w:p w:rsidR="00A6732E" w:rsidRPr="00A6732E" w:rsidRDefault="00A6732E" w:rsidP="00A6732E">
      <w:pPr>
        <w:suppressAutoHyphens w:val="0"/>
        <w:jc w:val="center"/>
        <w:rPr>
          <w:rFonts w:ascii="Times New Roman" w:hAnsi="Times New Roman"/>
          <w:b/>
          <w:sz w:val="72"/>
          <w:szCs w:val="72"/>
          <w:lang w:eastAsia="en-US"/>
        </w:rPr>
      </w:pPr>
      <w:r w:rsidRPr="00A6732E">
        <w:rPr>
          <w:rFonts w:ascii="Times New Roman" w:hAnsi="Times New Roman"/>
          <w:b/>
          <w:sz w:val="72"/>
          <w:szCs w:val="72"/>
          <w:lang w:eastAsia="en-US"/>
        </w:rPr>
        <w:t>ВМЕСТЕ</w:t>
      </w:r>
    </w:p>
    <w:p w:rsidR="00A6732E" w:rsidRDefault="00A6732E" w:rsidP="00A6732E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 xml:space="preserve">№4(15) сентябрь </w:t>
      </w:r>
      <w:r w:rsidRPr="00A6732E">
        <w:rPr>
          <w:rFonts w:ascii="Times New Roman" w:hAnsi="Times New Roman"/>
          <w:b/>
          <w:sz w:val="36"/>
          <w:szCs w:val="36"/>
          <w:lang w:eastAsia="en-US"/>
        </w:rPr>
        <w:t xml:space="preserve"> </w:t>
      </w:r>
      <w:r>
        <w:rPr>
          <w:rFonts w:ascii="Times New Roman" w:hAnsi="Times New Roman"/>
          <w:b/>
          <w:sz w:val="36"/>
          <w:szCs w:val="36"/>
          <w:lang w:eastAsia="en-US"/>
        </w:rPr>
        <w:t>2019г.</w:t>
      </w:r>
    </w:p>
    <w:p w:rsidR="00401564" w:rsidRDefault="00401564" w:rsidP="00A6732E">
      <w:pPr>
        <w:jc w:val="center"/>
      </w:pPr>
      <w:r>
        <w:rPr>
          <w:rFonts w:ascii="Times New Roman" w:hAnsi="Times New Roman"/>
          <w:b/>
          <w:sz w:val="36"/>
          <w:szCs w:val="36"/>
          <w:lang w:eastAsia="en-US"/>
        </w:rPr>
        <w:t>О позиции Профсоюза по вопросу увеличения размеров заработной платы</w:t>
      </w:r>
    </w:p>
    <w:p w:rsidR="005F452B" w:rsidRDefault="00A6732E" w:rsidP="00A6732E">
      <w:pPr>
        <w:jc w:val="center"/>
        <w:rPr>
          <w:rFonts w:ascii="Times New Roman" w:hAnsi="Times New Roman"/>
          <w:sz w:val="24"/>
          <w:szCs w:val="24"/>
        </w:rPr>
      </w:pPr>
      <w:r w:rsidRPr="00A6732E">
        <w:rPr>
          <w:rFonts w:ascii="Times New Roman" w:hAnsi="Times New Roman"/>
          <w:sz w:val="24"/>
          <w:szCs w:val="24"/>
        </w:rPr>
        <w:t>Уважаемые коллеги!</w:t>
      </w:r>
    </w:p>
    <w:p w:rsidR="00A6732E" w:rsidRPr="00A6732E" w:rsidRDefault="00A6732E" w:rsidP="00A67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 Общероссийского Профсоюза образования 11 сентяб</w:t>
      </w:r>
      <w:r w:rsidR="00401564">
        <w:rPr>
          <w:rFonts w:ascii="Times New Roman" w:hAnsi="Times New Roman"/>
          <w:sz w:val="24"/>
          <w:szCs w:val="24"/>
        </w:rPr>
        <w:t>ря 2019г.</w:t>
      </w:r>
      <w:r w:rsidR="00C976EE">
        <w:rPr>
          <w:rFonts w:ascii="Times New Roman" w:hAnsi="Times New Roman"/>
          <w:sz w:val="24"/>
          <w:szCs w:val="24"/>
        </w:rPr>
        <w:t xml:space="preserve"> </w:t>
      </w:r>
      <w:r w:rsidR="00401564">
        <w:rPr>
          <w:rFonts w:ascii="Times New Roman" w:hAnsi="Times New Roman"/>
          <w:sz w:val="24"/>
          <w:szCs w:val="24"/>
        </w:rPr>
        <w:t>принял Постановление</w:t>
      </w:r>
      <w:r w:rsidR="00C976EE">
        <w:rPr>
          <w:rFonts w:ascii="Times New Roman" w:hAnsi="Times New Roman"/>
          <w:sz w:val="24"/>
          <w:szCs w:val="24"/>
        </w:rPr>
        <w:t xml:space="preserve"> №43</w:t>
      </w:r>
      <w:r w:rsidR="00401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A6732E">
        <w:rPr>
          <w:rFonts w:ascii="Times New Roman" w:hAnsi="Times New Roman"/>
          <w:b/>
          <w:bCs/>
          <w:iCs/>
          <w:sz w:val="24"/>
          <w:szCs w:val="24"/>
        </w:rPr>
        <w:t>О позиции Общероссийского Профсоюза образования по вопросам увеличения размеров заработной платы и повышения уровня гарантий по оплате труда педагогических и иных работников образовательных организаций».</w:t>
      </w:r>
    </w:p>
    <w:p w:rsidR="00401564" w:rsidRDefault="00A6732E" w:rsidP="00E0468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</w:t>
      </w:r>
      <w:r w:rsidR="00B23183">
        <w:rPr>
          <w:rFonts w:ascii="Times New Roman" w:hAnsi="Times New Roman"/>
          <w:sz w:val="24"/>
          <w:szCs w:val="24"/>
        </w:rPr>
        <w:t xml:space="preserve">решение вызвано отсутствием информации </w:t>
      </w:r>
      <w:r>
        <w:rPr>
          <w:rFonts w:ascii="Times New Roman" w:hAnsi="Times New Roman"/>
          <w:sz w:val="24"/>
          <w:szCs w:val="24"/>
        </w:rPr>
        <w:t xml:space="preserve"> об увеличении базовых ставок и окладов не ниже МРОТ по всем категориям, а по квалифицированным работникам не ниже 70% от средней заработной пла</w:t>
      </w:r>
      <w:r w:rsidR="00401564">
        <w:rPr>
          <w:rFonts w:ascii="Times New Roman" w:hAnsi="Times New Roman"/>
          <w:sz w:val="24"/>
          <w:szCs w:val="24"/>
        </w:rPr>
        <w:t>ты по экономики, ч</w:t>
      </w:r>
      <w:r w:rsidR="00145C83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>составляет примерно 17 000 руб.</w:t>
      </w:r>
      <w:r w:rsidR="00145C83">
        <w:rPr>
          <w:rFonts w:ascii="Times New Roman" w:hAnsi="Times New Roman"/>
          <w:sz w:val="24"/>
          <w:szCs w:val="24"/>
        </w:rPr>
        <w:t xml:space="preserve"> </w:t>
      </w:r>
    </w:p>
    <w:p w:rsidR="00E04684" w:rsidRPr="00E04684" w:rsidRDefault="00A6732E" w:rsidP="00E04684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6732E">
        <w:rPr>
          <w:rFonts w:ascii="Times New Roman" w:hAnsi="Times New Roman"/>
          <w:sz w:val="24"/>
          <w:szCs w:val="24"/>
        </w:rPr>
        <w:t xml:space="preserve">Как отмечает ЦС Профсоюза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Cs/>
          <w:sz w:val="24"/>
          <w:szCs w:val="24"/>
        </w:rPr>
        <w:t>н</w:t>
      </w:r>
      <w:r w:rsidR="005F452B" w:rsidRPr="00A6732E">
        <w:rPr>
          <w:rFonts w:ascii="Times New Roman" w:hAnsi="Times New Roman"/>
          <w:iCs/>
          <w:sz w:val="24"/>
          <w:szCs w:val="24"/>
        </w:rPr>
        <w:t>а начало нового 2019/2020 учебного года отсутствует информация о перспективах дальнейшего повышения заработной платы педагогических и иных работников бюджетной сферы, поименованных в Указах Президента Российской Федерации от 2012 года, других работников образования из числа инженерно-технических работников и учебно-вспомогательного персонала</w:t>
      </w:r>
      <w:r w:rsidR="00E04684">
        <w:rPr>
          <w:rFonts w:ascii="Times New Roman" w:hAnsi="Times New Roman"/>
          <w:iCs/>
          <w:sz w:val="24"/>
          <w:szCs w:val="24"/>
        </w:rPr>
        <w:t xml:space="preserve">. </w:t>
      </w:r>
      <w:r w:rsidR="00E04684" w:rsidRPr="00E04684">
        <w:rPr>
          <w:rFonts w:ascii="Times New Roman" w:hAnsi="Times New Roman"/>
          <w:iCs/>
          <w:sz w:val="24"/>
          <w:szCs w:val="24"/>
        </w:rPr>
        <w:t>Условия финансового обеспечения реализации этих мер в субъектах Российской Федерац</w:t>
      </w:r>
      <w:r w:rsidR="00E04684">
        <w:rPr>
          <w:rFonts w:ascii="Times New Roman" w:hAnsi="Times New Roman"/>
          <w:iCs/>
          <w:sz w:val="24"/>
          <w:szCs w:val="24"/>
        </w:rPr>
        <w:t>ии не возможны</w:t>
      </w:r>
      <w:r w:rsidR="00E04684" w:rsidRPr="00E04684">
        <w:rPr>
          <w:rFonts w:ascii="Times New Roman" w:hAnsi="Times New Roman"/>
          <w:iCs/>
          <w:sz w:val="24"/>
          <w:szCs w:val="24"/>
        </w:rPr>
        <w:t xml:space="preserve"> без  увеличения финансовой поддержки ре</w:t>
      </w:r>
      <w:r w:rsidR="00E04684">
        <w:rPr>
          <w:rFonts w:ascii="Times New Roman" w:hAnsi="Times New Roman"/>
          <w:iCs/>
          <w:sz w:val="24"/>
          <w:szCs w:val="24"/>
        </w:rPr>
        <w:t>гиональных бюджетов</w:t>
      </w:r>
      <w:r w:rsidR="00E04684" w:rsidRPr="00E04684">
        <w:rPr>
          <w:rFonts w:ascii="Times New Roman" w:hAnsi="Times New Roman"/>
          <w:iCs/>
          <w:sz w:val="24"/>
          <w:szCs w:val="24"/>
        </w:rPr>
        <w:t xml:space="preserve"> из федерального бюджета</w:t>
      </w:r>
      <w:r w:rsidR="00E04684">
        <w:rPr>
          <w:rFonts w:ascii="Times New Roman" w:hAnsi="Times New Roman"/>
          <w:iCs/>
          <w:sz w:val="24"/>
          <w:szCs w:val="24"/>
        </w:rPr>
        <w:t>»</w:t>
      </w:r>
      <w:r w:rsidR="00E04684" w:rsidRPr="00E04684">
        <w:rPr>
          <w:rFonts w:ascii="Times New Roman" w:hAnsi="Times New Roman"/>
          <w:iCs/>
          <w:sz w:val="24"/>
          <w:szCs w:val="24"/>
        </w:rPr>
        <w:t xml:space="preserve">. </w:t>
      </w:r>
    </w:p>
    <w:p w:rsidR="00A6732E" w:rsidRDefault="00E04684" w:rsidP="00A6732E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327E90">
        <w:rPr>
          <w:rFonts w:ascii="Times New Roman" w:hAnsi="Times New Roman"/>
          <w:b/>
          <w:iCs/>
          <w:sz w:val="24"/>
          <w:szCs w:val="24"/>
        </w:rPr>
        <w:t>Профсоюзы обращают внимание на следующее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E04684" w:rsidRPr="00E52A49" w:rsidRDefault="00E04684" w:rsidP="00327E90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-</w:t>
      </w:r>
      <w:r w:rsidRPr="00E04684">
        <w:rPr>
          <w:rFonts w:ascii="Times New Roman" w:eastAsia="Times New Roman" w:hAnsi="Times New Roman"/>
          <w:iCs/>
          <w:spacing w:val="-7"/>
          <w:sz w:val="28"/>
          <w:szCs w:val="28"/>
        </w:rPr>
        <w:t xml:space="preserve"> </w:t>
      </w:r>
      <w:r w:rsidR="00B23183" w:rsidRPr="00B23183">
        <w:rPr>
          <w:rFonts w:ascii="Times New Roman" w:eastAsia="Times New Roman" w:hAnsi="Times New Roman"/>
          <w:iCs/>
          <w:spacing w:val="-7"/>
          <w:sz w:val="24"/>
          <w:szCs w:val="24"/>
        </w:rPr>
        <w:t>в материалах Минэкономразвития</w:t>
      </w:r>
      <w:r w:rsidR="00B23183">
        <w:rPr>
          <w:rFonts w:ascii="Times New Roman" w:eastAsia="Times New Roman" w:hAnsi="Times New Roman"/>
          <w:iCs/>
          <w:spacing w:val="-7"/>
          <w:sz w:val="24"/>
          <w:szCs w:val="24"/>
        </w:rPr>
        <w:t xml:space="preserve">, представленных на рассмотрения Российской трехсторонней комиссии в апреле 2019г. </w:t>
      </w:r>
      <w:r w:rsidR="00B23183" w:rsidRPr="00B23183">
        <w:rPr>
          <w:rFonts w:ascii="Times New Roman" w:eastAsia="Times New Roman" w:hAnsi="Times New Roman"/>
          <w:iCs/>
          <w:spacing w:val="-7"/>
          <w:sz w:val="24"/>
          <w:szCs w:val="24"/>
        </w:rPr>
        <w:t xml:space="preserve"> </w:t>
      </w:r>
      <w:r w:rsidRPr="00B23183">
        <w:rPr>
          <w:rFonts w:ascii="Times New Roman" w:eastAsia="Times New Roman" w:hAnsi="Times New Roman"/>
          <w:iCs/>
          <w:spacing w:val="-7"/>
          <w:sz w:val="24"/>
          <w:szCs w:val="24"/>
        </w:rPr>
        <w:t xml:space="preserve"> </w:t>
      </w:r>
      <w:r w:rsidRPr="00E04684">
        <w:rPr>
          <w:rFonts w:ascii="Times New Roman" w:eastAsia="Times New Roman" w:hAnsi="Times New Roman"/>
          <w:iCs/>
          <w:spacing w:val="-7"/>
          <w:sz w:val="24"/>
          <w:szCs w:val="24"/>
        </w:rPr>
        <w:t>на весь шестилетний период</w:t>
      </w:r>
      <w:r w:rsidR="00B23183">
        <w:rPr>
          <w:rFonts w:ascii="Times New Roman" w:eastAsia="Times New Roman" w:hAnsi="Times New Roman"/>
          <w:iCs/>
          <w:spacing w:val="-7"/>
          <w:sz w:val="24"/>
          <w:szCs w:val="24"/>
        </w:rPr>
        <w:t xml:space="preserve"> </w:t>
      </w:r>
      <w:r w:rsidRPr="00E04684">
        <w:rPr>
          <w:rFonts w:ascii="Times New Roman" w:eastAsia="Times New Roman" w:hAnsi="Times New Roman"/>
          <w:iCs/>
          <w:spacing w:val="-7"/>
          <w:sz w:val="24"/>
          <w:szCs w:val="24"/>
        </w:rPr>
        <w:t xml:space="preserve"> </w:t>
      </w:r>
      <w:r w:rsidRPr="00E52A49">
        <w:rPr>
          <w:rFonts w:ascii="Times New Roman" w:eastAsia="Times New Roman" w:hAnsi="Times New Roman"/>
          <w:b/>
          <w:iCs/>
          <w:spacing w:val="-7"/>
          <w:sz w:val="24"/>
          <w:szCs w:val="24"/>
        </w:rPr>
        <w:t xml:space="preserve">для иных </w:t>
      </w:r>
      <w:r w:rsidRPr="00E52A49">
        <w:rPr>
          <w:rFonts w:ascii="Times New Roman" w:eastAsia="Times New Roman" w:hAnsi="Times New Roman"/>
          <w:b/>
          <w:iCs/>
          <w:spacing w:val="-8"/>
          <w:sz w:val="24"/>
          <w:szCs w:val="24"/>
        </w:rPr>
        <w:t xml:space="preserve">категорий работников </w:t>
      </w:r>
      <w:r w:rsidRPr="00E04684">
        <w:rPr>
          <w:rFonts w:ascii="Times New Roman" w:eastAsia="Times New Roman" w:hAnsi="Times New Roman"/>
          <w:iCs/>
          <w:spacing w:val="-8"/>
          <w:sz w:val="24"/>
          <w:szCs w:val="24"/>
        </w:rPr>
        <w:t xml:space="preserve">бюджетной сферы, не поименованных в Указах Президента </w:t>
      </w:r>
      <w:r w:rsidRPr="00E04684">
        <w:rPr>
          <w:rFonts w:ascii="Times New Roman" w:eastAsia="Times New Roman" w:hAnsi="Times New Roman"/>
          <w:iCs/>
          <w:spacing w:val="-1"/>
          <w:sz w:val="24"/>
          <w:szCs w:val="24"/>
        </w:rPr>
        <w:t xml:space="preserve">Российской Федерации от 2012 года, предусмотрена индексация заработной </w:t>
      </w:r>
      <w:r w:rsidRPr="00E04684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платы на прогнозный </w:t>
      </w:r>
      <w:r w:rsidRPr="00E52A49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>уровень инфляции, т.е.</w:t>
      </w:r>
      <w:r w:rsidRPr="00E52A49">
        <w:rPr>
          <w:rFonts w:ascii="Times New Roman" w:eastAsia="Times New Roman" w:hAnsi="Times New Roman"/>
          <w:b/>
          <w:iCs/>
          <w:spacing w:val="-6"/>
          <w:sz w:val="28"/>
          <w:szCs w:val="28"/>
        </w:rPr>
        <w:t xml:space="preserve"> </w:t>
      </w:r>
      <w:r w:rsidRPr="00E52A49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 xml:space="preserve">планируется лишь «нулевой темп </w:t>
      </w:r>
      <w:r w:rsidRPr="00E52A49">
        <w:rPr>
          <w:rFonts w:ascii="Times New Roman" w:eastAsia="Times New Roman" w:hAnsi="Times New Roman"/>
          <w:b/>
          <w:iCs/>
          <w:spacing w:val="-5"/>
          <w:sz w:val="24"/>
          <w:szCs w:val="24"/>
        </w:rPr>
        <w:t>роста» их реальной заработной платы.</w:t>
      </w:r>
      <w:proofErr w:type="gramEnd"/>
    </w:p>
    <w:p w:rsidR="005F452B" w:rsidRPr="00E04684" w:rsidRDefault="00E04684" w:rsidP="005F452B">
      <w:pPr>
        <w:spacing w:after="0" w:line="228" w:lineRule="auto"/>
        <w:ind w:left="-91" w:firstLine="65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>-</w:t>
      </w:r>
      <w:r w:rsidRPr="00E04684">
        <w:rPr>
          <w:rFonts w:ascii="Times New Roman" w:eastAsia="Times New Roman" w:hAnsi="Times New Roman"/>
          <w:iCs/>
          <w:sz w:val="24"/>
          <w:szCs w:val="24"/>
        </w:rPr>
        <w:t>у</w:t>
      </w:r>
      <w:r w:rsidR="005F452B" w:rsidRPr="00E04684">
        <w:rPr>
          <w:rFonts w:ascii="Times New Roman" w:eastAsia="Times New Roman" w:hAnsi="Times New Roman"/>
          <w:iCs/>
          <w:sz w:val="24"/>
          <w:szCs w:val="24"/>
        </w:rPr>
        <w:t xml:space="preserve">ровень средней заработной платы педагогических работников в соответствии с указами Президента Российской Федерации от 2012 года в субъектах РФ продолжает достигаться преимущественно за счет  </w:t>
      </w:r>
      <w:r w:rsidR="005F452B" w:rsidRPr="00B23183">
        <w:rPr>
          <w:rFonts w:ascii="Times New Roman" w:eastAsia="Times New Roman" w:hAnsi="Times New Roman"/>
          <w:b/>
          <w:iCs/>
          <w:sz w:val="24"/>
          <w:szCs w:val="24"/>
        </w:rPr>
        <w:t>интенсификации труда</w:t>
      </w:r>
      <w:r w:rsidR="005F452B" w:rsidRPr="00E04684">
        <w:rPr>
          <w:rFonts w:ascii="Times New Roman" w:eastAsia="Times New Roman" w:hAnsi="Times New Roman"/>
          <w:iCs/>
          <w:sz w:val="24"/>
          <w:szCs w:val="24"/>
        </w:rPr>
        <w:t>: выполнения дополнительной учебной (преподавательской, педагогической) работы, выполняемой сверх установленной нормы часов за ставку заработной платы, а также других дополнительных видов работы.</w:t>
      </w:r>
      <w:r w:rsidR="005F452B" w:rsidRPr="00E04684">
        <w:rPr>
          <w:rFonts w:ascii="Times New Roman" w:hAnsi="Times New Roman"/>
          <w:iCs/>
          <w:sz w:val="24"/>
          <w:szCs w:val="24"/>
        </w:rPr>
        <w:t xml:space="preserve"> </w:t>
      </w:r>
    </w:p>
    <w:p w:rsidR="005F452B" w:rsidRPr="00327E90" w:rsidRDefault="00327E90" w:rsidP="005F452B">
      <w:pPr>
        <w:widowControl w:val="0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8"/>
        </w:rPr>
        <w:t>-</w:t>
      </w:r>
      <w:r w:rsidR="005F452B">
        <w:rPr>
          <w:rFonts w:ascii="Times New Roman" w:hAnsi="Times New Roman"/>
          <w:iCs/>
          <w:sz w:val="28"/>
        </w:rPr>
        <w:t xml:space="preserve"> </w:t>
      </w:r>
      <w:r w:rsidR="005F452B" w:rsidRPr="00327E90">
        <w:rPr>
          <w:rFonts w:ascii="Times New Roman" w:hAnsi="Times New Roman"/>
          <w:iCs/>
          <w:sz w:val="24"/>
          <w:szCs w:val="24"/>
        </w:rPr>
        <w:t>затягивание принятия ф</w:t>
      </w:r>
      <w:r w:rsidR="00E52A49">
        <w:rPr>
          <w:rFonts w:ascii="Times New Roman" w:hAnsi="Times New Roman"/>
          <w:iCs/>
          <w:sz w:val="24"/>
          <w:szCs w:val="24"/>
        </w:rPr>
        <w:t xml:space="preserve">едеральным центром </w:t>
      </w:r>
      <w:r w:rsidR="005F452B" w:rsidRPr="00327E90">
        <w:rPr>
          <w:rFonts w:ascii="Times New Roman" w:hAnsi="Times New Roman"/>
          <w:iCs/>
          <w:sz w:val="24"/>
          <w:szCs w:val="24"/>
        </w:rPr>
        <w:t xml:space="preserve"> </w:t>
      </w:r>
      <w:r w:rsidR="005F452B" w:rsidRPr="00E52A49">
        <w:rPr>
          <w:rFonts w:ascii="Times New Roman" w:hAnsi="Times New Roman"/>
          <w:b/>
          <w:iCs/>
          <w:sz w:val="24"/>
          <w:szCs w:val="24"/>
        </w:rPr>
        <w:t>государственных гарантий</w:t>
      </w:r>
      <w:r w:rsidR="005F452B" w:rsidRPr="00327E90">
        <w:rPr>
          <w:rFonts w:ascii="Times New Roman" w:hAnsi="Times New Roman"/>
          <w:iCs/>
          <w:sz w:val="24"/>
          <w:szCs w:val="24"/>
        </w:rPr>
        <w:t xml:space="preserve"> по оплате труда в виде базовых окладов (базовых должностных окладов)</w:t>
      </w:r>
      <w:r w:rsidR="0088234D">
        <w:rPr>
          <w:rFonts w:ascii="Times New Roman" w:hAnsi="Times New Roman"/>
          <w:iCs/>
          <w:sz w:val="24"/>
          <w:szCs w:val="24"/>
        </w:rPr>
        <w:t>,</w:t>
      </w:r>
      <w:r w:rsidR="005F452B" w:rsidRPr="00327E90">
        <w:rPr>
          <w:rFonts w:ascii="Times New Roman" w:hAnsi="Times New Roman"/>
          <w:iCs/>
          <w:sz w:val="24"/>
          <w:szCs w:val="24"/>
        </w:rPr>
        <w:t xml:space="preserve"> базовых ставок заработной платы, устанавливаемых Правительством РФ по профессиональным квалификационным группам, в сфере образования привело:</w:t>
      </w:r>
    </w:p>
    <w:p w:rsidR="005F452B" w:rsidRPr="00327E90" w:rsidRDefault="005F452B" w:rsidP="00E52A4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E90">
        <w:rPr>
          <w:rFonts w:ascii="Times New Roman" w:hAnsi="Times New Roman" w:cs="Times New Roman"/>
          <w:iCs/>
          <w:sz w:val="24"/>
          <w:szCs w:val="24"/>
        </w:rPr>
        <w:t xml:space="preserve">к значительной неоправданной дифференциации </w:t>
      </w:r>
      <w:proofErr w:type="gramStart"/>
      <w:r w:rsidRPr="00327E90">
        <w:rPr>
          <w:rFonts w:ascii="Times New Roman" w:hAnsi="Times New Roman" w:cs="Times New Roman"/>
          <w:iCs/>
          <w:sz w:val="24"/>
          <w:szCs w:val="24"/>
        </w:rPr>
        <w:t>размеров оплаты труда</w:t>
      </w:r>
      <w:proofErr w:type="gramEnd"/>
      <w:r w:rsidRPr="00327E90">
        <w:rPr>
          <w:rFonts w:ascii="Times New Roman" w:hAnsi="Times New Roman" w:cs="Times New Roman"/>
          <w:iCs/>
          <w:sz w:val="24"/>
          <w:szCs w:val="24"/>
        </w:rPr>
        <w:t xml:space="preserve"> работников одной и той же профессиональной квалификационной группы не только </w:t>
      </w:r>
      <w:r w:rsidRPr="00E52A49">
        <w:rPr>
          <w:rFonts w:ascii="Times New Roman" w:hAnsi="Times New Roman" w:cs="Times New Roman"/>
          <w:b/>
          <w:iCs/>
          <w:sz w:val="24"/>
          <w:szCs w:val="24"/>
        </w:rPr>
        <w:t>между регионами</w:t>
      </w:r>
      <w:r w:rsidRPr="00327E90">
        <w:rPr>
          <w:rFonts w:ascii="Times New Roman" w:hAnsi="Times New Roman" w:cs="Times New Roman"/>
          <w:iCs/>
          <w:sz w:val="24"/>
          <w:szCs w:val="24"/>
        </w:rPr>
        <w:t>, но и между однотипными организациями в одном регионе;</w:t>
      </w:r>
    </w:p>
    <w:p w:rsidR="005F452B" w:rsidRPr="00327E90" w:rsidRDefault="005F452B" w:rsidP="00E52A49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7E90">
        <w:rPr>
          <w:rFonts w:ascii="Times New Roman" w:hAnsi="Times New Roman" w:cs="Times New Roman"/>
          <w:iCs/>
          <w:sz w:val="24"/>
          <w:szCs w:val="24"/>
        </w:rPr>
        <w:t xml:space="preserve">к существенным </w:t>
      </w:r>
      <w:r w:rsidRPr="00E52A49">
        <w:rPr>
          <w:rFonts w:ascii="Times New Roman" w:hAnsi="Times New Roman" w:cs="Times New Roman"/>
          <w:b/>
          <w:iCs/>
          <w:sz w:val="24"/>
          <w:szCs w:val="24"/>
        </w:rPr>
        <w:t>различиям в принципах и подходах</w:t>
      </w:r>
      <w:r w:rsidRPr="00327E90">
        <w:rPr>
          <w:rFonts w:ascii="Times New Roman" w:hAnsi="Times New Roman" w:cs="Times New Roman"/>
          <w:iCs/>
          <w:sz w:val="24"/>
          <w:szCs w:val="24"/>
        </w:rPr>
        <w:t xml:space="preserve"> к регулированию системы оплаты труда работников, выполняющих одни и те же должностные обязанности;</w:t>
      </w:r>
    </w:p>
    <w:p w:rsidR="005F452B" w:rsidRPr="00E52A49" w:rsidRDefault="005F452B" w:rsidP="00E52A4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7E90">
        <w:rPr>
          <w:rFonts w:ascii="Times New Roman" w:hAnsi="Times New Roman" w:cs="Times New Roman"/>
          <w:iCs/>
          <w:sz w:val="24"/>
          <w:szCs w:val="24"/>
        </w:rPr>
        <w:t xml:space="preserve">к снижению в структуре заработной платы </w:t>
      </w:r>
      <w:r w:rsidRPr="00E52A49">
        <w:rPr>
          <w:rFonts w:ascii="Times New Roman" w:hAnsi="Times New Roman" w:cs="Times New Roman"/>
          <w:b/>
          <w:iCs/>
          <w:sz w:val="24"/>
          <w:szCs w:val="24"/>
        </w:rPr>
        <w:t>постоянной части в виде ставок заработной платы и должностных окладов;</w:t>
      </w:r>
    </w:p>
    <w:p w:rsidR="005F452B" w:rsidRPr="00E52A49" w:rsidRDefault="005F452B" w:rsidP="00E52A4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E52A49">
        <w:rPr>
          <w:rFonts w:ascii="Times New Roman" w:hAnsi="Times New Roman" w:cs="Times New Roman"/>
          <w:b/>
          <w:iCs/>
          <w:sz w:val="24"/>
          <w:szCs w:val="24"/>
        </w:rPr>
        <w:t>к увеличению размера переменной части</w:t>
      </w:r>
      <w:r w:rsidRPr="00327E90">
        <w:rPr>
          <w:rFonts w:ascii="Times New Roman" w:hAnsi="Times New Roman" w:cs="Times New Roman"/>
          <w:iCs/>
          <w:sz w:val="24"/>
          <w:szCs w:val="24"/>
        </w:rPr>
        <w:t xml:space="preserve">, выплачиваемой, как правило, в связи с увеличением объема выполняемой работы, и увеличением работ, не относящихся к их профессиональной деятельности и не входящих в круг их непосредственных обязанностей, и, в меньшей степени – за качество работы, что при отсутствии объективных показателей приводит к непрозрачности и нередко к </w:t>
      </w:r>
      <w:r w:rsidRPr="00E52A49">
        <w:rPr>
          <w:rFonts w:ascii="Times New Roman" w:hAnsi="Times New Roman" w:cs="Times New Roman"/>
          <w:b/>
          <w:iCs/>
          <w:sz w:val="24"/>
          <w:szCs w:val="24"/>
        </w:rPr>
        <w:t>предвзятости в распределении стимулирующих выплат.</w:t>
      </w:r>
      <w:proofErr w:type="gramEnd"/>
    </w:p>
    <w:p w:rsidR="005F452B" w:rsidRPr="00327E90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hAnsi="Times New Roman" w:cs="Arial"/>
          <w:iCs/>
          <w:sz w:val="24"/>
          <w:szCs w:val="24"/>
        </w:rPr>
      </w:pPr>
      <w:proofErr w:type="gramStart"/>
      <w:r w:rsidRPr="00327E90">
        <w:rPr>
          <w:rFonts w:ascii="Times New Roman" w:hAnsi="Times New Roman" w:cs="Arial"/>
          <w:iCs/>
          <w:sz w:val="24"/>
          <w:szCs w:val="24"/>
        </w:rPr>
        <w:t>Согласно данным проведенного в июле-августе 2019 года Министерством просвещения Российской Федерации совместно с Общероссийским Профсоюзом образования мониторинга размеров ставок заработной платы учителей в месяц за норму 18 часов педагогической  работы в неделю, которые будут применяться при оплате их труда в 2019/2020 учебном году, установлено, что в более чем 70 % регионов ставки заработной платы (должностные оклады) не достигают  утвержденного на</w:t>
      </w:r>
      <w:proofErr w:type="gramEnd"/>
      <w:r w:rsidRPr="00327E90">
        <w:rPr>
          <w:rFonts w:ascii="Times New Roman" w:hAnsi="Times New Roman" w:cs="Arial"/>
          <w:iCs/>
          <w:sz w:val="24"/>
          <w:szCs w:val="24"/>
        </w:rPr>
        <w:t xml:space="preserve"> федеральном </w:t>
      </w:r>
      <w:proofErr w:type="gramStart"/>
      <w:r w:rsidRPr="00327E90">
        <w:rPr>
          <w:rFonts w:ascii="Times New Roman" w:hAnsi="Times New Roman" w:cs="Arial"/>
          <w:iCs/>
          <w:sz w:val="24"/>
          <w:szCs w:val="24"/>
        </w:rPr>
        <w:t>уровне</w:t>
      </w:r>
      <w:proofErr w:type="gramEnd"/>
      <w:r w:rsidRPr="00327E90">
        <w:rPr>
          <w:rFonts w:ascii="Times New Roman" w:hAnsi="Times New Roman" w:cs="Arial"/>
          <w:iCs/>
          <w:sz w:val="24"/>
          <w:szCs w:val="24"/>
        </w:rPr>
        <w:t xml:space="preserve"> МРОТ.</w:t>
      </w:r>
    </w:p>
    <w:p w:rsidR="005F452B" w:rsidRPr="00327E90" w:rsidRDefault="005F452B" w:rsidP="005F452B">
      <w:pPr>
        <w:tabs>
          <w:tab w:val="left" w:pos="709"/>
        </w:tabs>
        <w:spacing w:after="0" w:line="228" w:lineRule="auto"/>
        <w:ind w:firstLine="567"/>
        <w:jc w:val="both"/>
        <w:rPr>
          <w:rFonts w:ascii="Times New Roman" w:hAnsi="Times New Roman" w:cs="Arial"/>
          <w:iCs/>
          <w:sz w:val="24"/>
          <w:szCs w:val="24"/>
        </w:rPr>
      </w:pPr>
      <w:proofErr w:type="gramStart"/>
      <w:r w:rsidRPr="00327E90">
        <w:rPr>
          <w:rFonts w:ascii="Times New Roman" w:hAnsi="Times New Roman" w:cs="Arial"/>
          <w:iCs/>
          <w:sz w:val="24"/>
          <w:szCs w:val="24"/>
        </w:rPr>
        <w:t>Доля ставок заработной платы (должностных окладов) в структуре средней заработной платы учителей в 64 субъектах РФ не достигает 30 %, в том числе в 26 субъектах РФ – 20 процентов</w:t>
      </w:r>
      <w:r w:rsidR="0088234D">
        <w:rPr>
          <w:rFonts w:ascii="Times New Roman" w:hAnsi="Times New Roman" w:cs="Arial"/>
          <w:iCs/>
          <w:sz w:val="24"/>
          <w:szCs w:val="24"/>
        </w:rPr>
        <w:t xml:space="preserve"> (</w:t>
      </w:r>
      <w:r w:rsidR="0088234D">
        <w:rPr>
          <w:rFonts w:ascii="Times New Roman" w:hAnsi="Times New Roman" w:cs="Arial"/>
          <w:i/>
          <w:iCs/>
          <w:sz w:val="24"/>
          <w:szCs w:val="24"/>
        </w:rPr>
        <w:t>Брянская область-30%)</w:t>
      </w:r>
      <w:r w:rsidRPr="00327E90">
        <w:rPr>
          <w:rFonts w:ascii="Times New Roman" w:hAnsi="Times New Roman" w:cs="Arial"/>
          <w:iCs/>
          <w:sz w:val="24"/>
          <w:szCs w:val="24"/>
        </w:rPr>
        <w:t xml:space="preserve">, хотя в отраслевом разделе Единых рекомендаций (пункт 36) предложено перераспределение средств, предназначенных на оплату труда, с тем, чтобы на установление размеров окладов (должностных окладов), ставок заработной платы работников </w:t>
      </w:r>
      <w:r w:rsidRPr="00E52A49">
        <w:rPr>
          <w:rFonts w:ascii="Times New Roman" w:hAnsi="Times New Roman" w:cs="Arial"/>
          <w:b/>
          <w:iCs/>
          <w:sz w:val="24"/>
          <w:szCs w:val="24"/>
        </w:rPr>
        <w:t>направлялось не</w:t>
      </w:r>
      <w:proofErr w:type="gramEnd"/>
      <w:r w:rsidRPr="00E52A49">
        <w:rPr>
          <w:rFonts w:ascii="Times New Roman" w:hAnsi="Times New Roman" w:cs="Arial"/>
          <w:b/>
          <w:iCs/>
          <w:sz w:val="24"/>
          <w:szCs w:val="24"/>
        </w:rPr>
        <w:t xml:space="preserve"> менее 70 процентов фонда оплаты труда</w:t>
      </w:r>
      <w:r w:rsidRPr="00327E90">
        <w:rPr>
          <w:rFonts w:ascii="Times New Roman" w:hAnsi="Times New Roman" w:cs="Arial"/>
          <w:iCs/>
          <w:sz w:val="24"/>
          <w:szCs w:val="24"/>
        </w:rPr>
        <w:t xml:space="preserve"> организации (без учета части фонда оплаты труда, предназначенного на выплаты компенсационного характера, связанные с работой в местностях с особыми климатическими условиями, в сельской местности, а также в организациях, в которых за специфику работы выплаты компенсационного характера предусмотрены по двум и более основаниям). </w:t>
      </w:r>
    </w:p>
    <w:p w:rsidR="005F452B" w:rsidRPr="00327E90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7E90">
        <w:rPr>
          <w:rFonts w:ascii="Times New Roman" w:hAnsi="Times New Roman"/>
          <w:iCs/>
          <w:sz w:val="24"/>
          <w:szCs w:val="24"/>
        </w:rPr>
        <w:t xml:space="preserve">Проведенные анализ и расчеты по представленным регионами материалам мониторинга дали возможность сделать заключение о том, что фактическая средняя учебная нагрузка, выполняемая учителями в большинстве регионов, превышает </w:t>
      </w:r>
      <w:r w:rsidRPr="00E52A49">
        <w:rPr>
          <w:rFonts w:ascii="Times New Roman" w:hAnsi="Times New Roman"/>
          <w:b/>
          <w:iCs/>
          <w:sz w:val="24"/>
          <w:szCs w:val="24"/>
        </w:rPr>
        <w:t>установленную норму учебной нагрузки в 1,5-2</w:t>
      </w:r>
      <w:r w:rsidR="00E52A49" w:rsidRPr="00E52A49">
        <w:rPr>
          <w:rFonts w:ascii="Times New Roman" w:hAnsi="Times New Roman"/>
          <w:b/>
          <w:iCs/>
          <w:sz w:val="24"/>
          <w:szCs w:val="24"/>
        </w:rPr>
        <w:t>,0</w:t>
      </w:r>
      <w:r w:rsidRPr="00E52A49">
        <w:rPr>
          <w:rFonts w:ascii="Times New Roman" w:hAnsi="Times New Roman"/>
          <w:b/>
          <w:iCs/>
          <w:sz w:val="24"/>
          <w:szCs w:val="24"/>
        </w:rPr>
        <w:t xml:space="preserve"> и более раз</w:t>
      </w:r>
      <w:r w:rsidRPr="00327E90">
        <w:rPr>
          <w:rFonts w:ascii="Times New Roman" w:hAnsi="Times New Roman"/>
          <w:iCs/>
          <w:sz w:val="24"/>
          <w:szCs w:val="24"/>
        </w:rPr>
        <w:t>, что подтверждает информацию, поступающую в Профсоюз из регионов, об увеличении потребности в учителях во многих школах, а не только во вновь построенных, значительном увеличении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 xml:space="preserve"> вакансий и возникающей необходимости в связи с этим ведения учителями уроков по трем-четырем предметам.</w:t>
      </w:r>
    </w:p>
    <w:p w:rsidR="005F452B" w:rsidRPr="00327E90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hAnsi="Times New Roman" w:cs="Arial"/>
          <w:iCs/>
          <w:sz w:val="24"/>
          <w:szCs w:val="24"/>
        </w:rPr>
      </w:pPr>
      <w:r w:rsidRPr="00327E90">
        <w:rPr>
          <w:rFonts w:ascii="Times New Roman" w:hAnsi="Times New Roman" w:cs="Arial"/>
          <w:iCs/>
          <w:sz w:val="24"/>
          <w:szCs w:val="24"/>
        </w:rPr>
        <w:lastRenderedPageBreak/>
        <w:t xml:space="preserve">Учитывая </w:t>
      </w:r>
      <w:proofErr w:type="gramStart"/>
      <w:r w:rsidRPr="00327E90">
        <w:rPr>
          <w:rFonts w:ascii="Times New Roman" w:hAnsi="Times New Roman" w:cs="Arial"/>
          <w:iCs/>
          <w:sz w:val="24"/>
          <w:szCs w:val="24"/>
        </w:rPr>
        <w:t>вышеизложенное</w:t>
      </w:r>
      <w:proofErr w:type="gramEnd"/>
      <w:r w:rsidRPr="00327E90">
        <w:rPr>
          <w:rFonts w:ascii="Times New Roman" w:hAnsi="Times New Roman" w:cs="Arial"/>
          <w:iCs/>
          <w:sz w:val="24"/>
          <w:szCs w:val="24"/>
        </w:rPr>
        <w:t xml:space="preserve">, </w:t>
      </w:r>
      <w:r w:rsidRPr="00327E90">
        <w:rPr>
          <w:rFonts w:ascii="Times New Roman" w:hAnsi="Times New Roman" w:cs="Arial"/>
          <w:b/>
          <w:bCs/>
          <w:iCs/>
          <w:sz w:val="24"/>
          <w:szCs w:val="24"/>
        </w:rPr>
        <w:t>Исполком</w:t>
      </w:r>
      <w:r w:rsidR="00327E90">
        <w:rPr>
          <w:rFonts w:ascii="Times New Roman" w:hAnsi="Times New Roman" w:cs="Arial"/>
          <w:b/>
          <w:bCs/>
          <w:iCs/>
          <w:sz w:val="24"/>
          <w:szCs w:val="24"/>
        </w:rPr>
        <w:t xml:space="preserve"> Общероссийского </w:t>
      </w:r>
      <w:r w:rsidRPr="00327E90">
        <w:rPr>
          <w:rFonts w:ascii="Times New Roman" w:hAnsi="Times New Roman" w:cs="Arial"/>
          <w:b/>
          <w:bCs/>
          <w:iCs/>
          <w:sz w:val="24"/>
          <w:szCs w:val="24"/>
        </w:rPr>
        <w:t xml:space="preserve"> Профсоюза</w:t>
      </w:r>
      <w:r w:rsidR="00327E90">
        <w:rPr>
          <w:rFonts w:ascii="Times New Roman" w:hAnsi="Times New Roman" w:cs="Arial"/>
          <w:b/>
          <w:bCs/>
          <w:iCs/>
          <w:sz w:val="24"/>
          <w:szCs w:val="24"/>
        </w:rPr>
        <w:t xml:space="preserve"> образования </w:t>
      </w:r>
      <w:r w:rsidRPr="00327E90">
        <w:rPr>
          <w:rFonts w:ascii="Times New Roman" w:hAnsi="Times New Roman" w:cs="Arial"/>
          <w:b/>
          <w:bCs/>
          <w:iCs/>
          <w:sz w:val="24"/>
          <w:szCs w:val="24"/>
        </w:rPr>
        <w:t xml:space="preserve"> ПОСТАНОВЛЯЕТ:</w:t>
      </w:r>
    </w:p>
    <w:p w:rsidR="005F452B" w:rsidRPr="00327E90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eastAsia="Times New Roman" w:hAnsi="Times New Roman"/>
          <w:iCs/>
          <w:spacing w:val="-6"/>
          <w:sz w:val="24"/>
          <w:szCs w:val="24"/>
        </w:rPr>
      </w:pPr>
      <w:r w:rsidRPr="00327E90">
        <w:rPr>
          <w:rFonts w:ascii="Times New Roman" w:hAnsi="Times New Roman" w:cs="Arial"/>
          <w:iCs/>
          <w:sz w:val="24"/>
          <w:szCs w:val="24"/>
        </w:rPr>
        <w:t xml:space="preserve">1. </w:t>
      </w:r>
      <w:proofErr w:type="gramStart"/>
      <w:r w:rsidRPr="00E52A49">
        <w:rPr>
          <w:rFonts w:ascii="Times New Roman" w:hAnsi="Times New Roman" w:cs="Arial"/>
          <w:b/>
          <w:iCs/>
          <w:sz w:val="24"/>
          <w:szCs w:val="24"/>
        </w:rPr>
        <w:t xml:space="preserve">Продолжить переговоры, консультации </w:t>
      </w:r>
      <w:r w:rsidRPr="00E52A49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>в рамках Российской трехсторонней</w:t>
      </w:r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 комиссии по регулированию социально-трудовых отношений и региональных трехсторонних комиссий с представителями соответствующих органов исполнительной власти </w:t>
      </w:r>
      <w:r w:rsidRPr="00327E90">
        <w:rPr>
          <w:rFonts w:ascii="Times New Roman" w:hAnsi="Times New Roman" w:cs="Arial"/>
          <w:iCs/>
          <w:sz w:val="24"/>
          <w:szCs w:val="24"/>
        </w:rPr>
        <w:t xml:space="preserve">по вопросам ускорения принятия дополнительных мер по повышению заработной платы педагогических работников, поименованных в Указах Президента Российской Федерации от 2012 года, увеличению гарантированной части их заработной платы, повышению размеров индексации заработной платы </w:t>
      </w:r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>инженерно-технических работников и учебно-вспомогательного персонала образовательных</w:t>
      </w:r>
      <w:proofErr w:type="gramEnd"/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 </w:t>
      </w:r>
      <w:proofErr w:type="gramStart"/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организаций высшего и профессионального образования, по соответствующему увеличению бюджетных ассигнований из федерального и иных бюджетов бюджетной системы Российской Федерации, а также адекватному увеличению финансовой поддержки бюджетов субъектов Российской Федерации из федерального бюджета. </w:t>
      </w:r>
      <w:proofErr w:type="gramEnd"/>
    </w:p>
    <w:p w:rsidR="005F452B" w:rsidRPr="00327E90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eastAsia="Times New Roman" w:hAnsi="Times New Roman"/>
          <w:iCs/>
          <w:spacing w:val="-6"/>
          <w:sz w:val="24"/>
          <w:szCs w:val="24"/>
        </w:rPr>
      </w:pPr>
      <w:r w:rsidRPr="00C976EE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>2</w:t>
      </w:r>
      <w:r w:rsidR="00C976EE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. </w:t>
      </w:r>
      <w:bookmarkStart w:id="0" w:name="_GoBack"/>
      <w:bookmarkEnd w:id="0"/>
      <w:r w:rsidRPr="00E52A49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>Направить обращения Исполнительного комитета Профсоюза в адрес</w:t>
      </w:r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 xml:space="preserve"> Правительства Российской Федерации, Государственной Думы и Совета Федерации Федерального Собрания Российской Федерации с изложением позиции Профсоюза и требований увеличения размеров </w:t>
      </w:r>
      <w:r w:rsidRPr="00327E90">
        <w:rPr>
          <w:rFonts w:ascii="Times New Roman" w:hAnsi="Times New Roman"/>
          <w:iCs/>
          <w:sz w:val="24"/>
          <w:szCs w:val="24"/>
        </w:rPr>
        <w:t xml:space="preserve">заработной платы  и  повышения  уровня гарантий по оплате труда педагогических и  иных  работников  образовательных </w:t>
      </w:r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>организаций.</w:t>
      </w:r>
    </w:p>
    <w:p w:rsidR="005F452B" w:rsidRPr="00E52A49" w:rsidRDefault="005F452B" w:rsidP="005F452B">
      <w:pPr>
        <w:tabs>
          <w:tab w:val="left" w:pos="709"/>
        </w:tabs>
        <w:spacing w:after="0" w:line="200" w:lineRule="atLeast"/>
        <w:ind w:right="-1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E52A49">
        <w:rPr>
          <w:rFonts w:ascii="Times New Roman" w:eastAsia="Times New Roman" w:hAnsi="Times New Roman"/>
          <w:b/>
          <w:iCs/>
          <w:spacing w:val="-6"/>
          <w:sz w:val="24"/>
          <w:szCs w:val="24"/>
        </w:rPr>
        <w:t>3.1. Предложить Правительству Российской Федерации:</w:t>
      </w:r>
    </w:p>
    <w:p w:rsidR="005F452B" w:rsidRPr="00327E90" w:rsidRDefault="005F452B" w:rsidP="005F452B">
      <w:pPr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3.1.1</w:t>
      </w:r>
      <w:r w:rsidRPr="00327E90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Pr="00327E90">
        <w:rPr>
          <w:rFonts w:ascii="Times New Roman" w:hAnsi="Times New Roman"/>
          <w:iCs/>
          <w:sz w:val="24"/>
          <w:szCs w:val="24"/>
        </w:rPr>
        <w:t>Принять меры по дальнейшему совершенствованию механизмов повышения заработной платы, предусмотренных Указами Президента Российской Федерации от 2012 года для педагогических работников организаций общего (включая дошкольное) образования, организаций среднего профессионального образования и дополнительного образования детей, предусмотрев поэтапное увеличение, начиная с 2020 года, целевых показателей повышения средней заработной платы в первоочередном порядке – до уровня не менее 150%, а на следующем этапе – до 200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 xml:space="preserve">% к средней заработной плате в соответствующем регионе, а также принять меры по созданию нормативных правовых и </w:t>
      </w:r>
      <w:r w:rsidRPr="00E52A49">
        <w:rPr>
          <w:rFonts w:ascii="Times New Roman" w:hAnsi="Times New Roman"/>
          <w:b/>
          <w:iCs/>
          <w:sz w:val="24"/>
          <w:szCs w:val="24"/>
        </w:rPr>
        <w:t xml:space="preserve">финансовых условий </w:t>
      </w:r>
      <w:proofErr w:type="gramStart"/>
      <w:r w:rsidRPr="00E52A49">
        <w:rPr>
          <w:rFonts w:ascii="Times New Roman" w:hAnsi="Times New Roman"/>
          <w:b/>
          <w:iCs/>
          <w:sz w:val="24"/>
          <w:szCs w:val="24"/>
        </w:rPr>
        <w:t>повышения уровня оплаты труда инженерно-технических</w:t>
      </w:r>
      <w:r w:rsidRPr="00327E90">
        <w:rPr>
          <w:rFonts w:ascii="Times New Roman" w:hAnsi="Times New Roman"/>
          <w:iCs/>
          <w:sz w:val="24"/>
          <w:szCs w:val="24"/>
        </w:rPr>
        <w:t xml:space="preserve"> работников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 xml:space="preserve"> </w:t>
      </w:r>
      <w:r w:rsidRPr="00327E90">
        <w:rPr>
          <w:rFonts w:ascii="Times New Roman" w:eastAsia="Times New Roman" w:hAnsi="Times New Roman"/>
          <w:iCs/>
          <w:spacing w:val="-6"/>
          <w:sz w:val="24"/>
          <w:szCs w:val="24"/>
        </w:rPr>
        <w:t>и учебно-вспомогательного персонала образовательных организаций высшего и профессионального образования.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3.1.2.</w:t>
      </w:r>
      <w:r w:rsidRPr="00327E90">
        <w:rPr>
          <w:rFonts w:ascii="Times New Roman" w:hAnsi="Times New Roman"/>
          <w:iCs/>
          <w:sz w:val="24"/>
          <w:szCs w:val="24"/>
        </w:rPr>
        <w:t xml:space="preserve"> В целях обеспечения государственных гарантий по оплате труда для работников бюджетной сферы </w:t>
      </w:r>
      <w:r w:rsidRPr="00E52A49">
        <w:rPr>
          <w:rFonts w:ascii="Times New Roman" w:hAnsi="Times New Roman"/>
          <w:b/>
          <w:iCs/>
          <w:sz w:val="24"/>
          <w:szCs w:val="24"/>
        </w:rPr>
        <w:t>установить размеры базовых окладов (базовых</w:t>
      </w:r>
      <w:r w:rsidRPr="00327E90">
        <w:rPr>
          <w:rFonts w:ascii="Times New Roman" w:hAnsi="Times New Roman"/>
          <w:iCs/>
          <w:sz w:val="24"/>
          <w:szCs w:val="24"/>
        </w:rPr>
        <w:t xml:space="preserve"> должностных окладов), базовых ставок заработной платы по профессиональным квалификационным группам работников, предусмотрев их дифференциацию в зависимости от квалификации и сложности выполняемых работ. </w:t>
      </w:r>
    </w:p>
    <w:p w:rsidR="005F452B" w:rsidRPr="00327E90" w:rsidRDefault="005F452B" w:rsidP="005F452B">
      <w:pPr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3.1.3.</w:t>
      </w:r>
      <w:r w:rsidRPr="00327E90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327E90">
        <w:rPr>
          <w:rFonts w:ascii="Times New Roman" w:hAnsi="Times New Roman"/>
          <w:iCs/>
          <w:sz w:val="24"/>
          <w:szCs w:val="24"/>
        </w:rPr>
        <w:t xml:space="preserve">Проработать и подготовить предложения совместно с Министерством просвещения Российской Федерации, Министерством науки и высшего образования Российской Федерации, Министерством труда и социального развития Российской Федерации и  Министерством финансов Российской Федерации для </w:t>
      </w:r>
      <w:r w:rsidRPr="00E52A49">
        <w:rPr>
          <w:rFonts w:ascii="Times New Roman" w:hAnsi="Times New Roman"/>
          <w:b/>
          <w:iCs/>
          <w:sz w:val="24"/>
          <w:szCs w:val="24"/>
        </w:rPr>
        <w:t xml:space="preserve">нормативного правового закрепления обязанности образовательных организаций </w:t>
      </w:r>
      <w:r w:rsidRPr="0088234D">
        <w:rPr>
          <w:rFonts w:ascii="Times New Roman" w:hAnsi="Times New Roman"/>
          <w:b/>
          <w:iCs/>
          <w:sz w:val="24"/>
          <w:szCs w:val="24"/>
        </w:rPr>
        <w:t>перераспределять средства</w:t>
      </w:r>
      <w:r w:rsidRPr="00327E90">
        <w:rPr>
          <w:rFonts w:ascii="Times New Roman" w:hAnsi="Times New Roman"/>
          <w:iCs/>
          <w:sz w:val="24"/>
          <w:szCs w:val="24"/>
        </w:rPr>
        <w:t xml:space="preserve">, предназначенные для оплаты труда работников с тем, чтобы  на обеспечение окладов (должностных окладов), ставок заработной платы работников направлялось не менее </w:t>
      </w:r>
      <w:r w:rsidRPr="00E52A49">
        <w:rPr>
          <w:rFonts w:ascii="Times New Roman" w:hAnsi="Times New Roman"/>
          <w:b/>
          <w:iCs/>
          <w:sz w:val="24"/>
          <w:szCs w:val="24"/>
        </w:rPr>
        <w:t>70 процентов</w:t>
      </w:r>
      <w:proofErr w:type="gramEnd"/>
      <w:r w:rsidRPr="00E52A49">
        <w:rPr>
          <w:rFonts w:ascii="Times New Roman" w:hAnsi="Times New Roman"/>
          <w:b/>
          <w:iCs/>
          <w:sz w:val="24"/>
          <w:szCs w:val="24"/>
        </w:rPr>
        <w:t xml:space="preserve"> фонда оплаты труда образовательной</w:t>
      </w:r>
      <w:r w:rsidRPr="00327E90">
        <w:rPr>
          <w:rFonts w:ascii="Times New Roman" w:hAnsi="Times New Roman"/>
          <w:iCs/>
          <w:sz w:val="24"/>
          <w:szCs w:val="24"/>
        </w:rPr>
        <w:t xml:space="preserve"> организации. 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3.1.4.</w:t>
      </w:r>
      <w:r w:rsidRPr="00327E90">
        <w:rPr>
          <w:rFonts w:ascii="Times New Roman" w:hAnsi="Times New Roman"/>
          <w:iCs/>
          <w:sz w:val="24"/>
          <w:szCs w:val="24"/>
        </w:rPr>
        <w:t xml:space="preserve"> Предусмотреть дополнительные ассигнования из федерального бюджета на </w:t>
      </w:r>
      <w:r w:rsidRPr="00E52A49">
        <w:rPr>
          <w:rFonts w:ascii="Times New Roman" w:hAnsi="Times New Roman"/>
          <w:b/>
          <w:iCs/>
          <w:sz w:val="24"/>
          <w:szCs w:val="24"/>
        </w:rPr>
        <w:t>увеличение финансовой поддержки региональных бюджетов для финансового обеспечения мер по поэтапному, начиная с 2020 года,</w:t>
      </w:r>
      <w:r w:rsidRPr="00327E90">
        <w:rPr>
          <w:rFonts w:ascii="Times New Roman" w:hAnsi="Times New Roman"/>
          <w:iCs/>
          <w:sz w:val="24"/>
          <w:szCs w:val="24"/>
        </w:rPr>
        <w:t xml:space="preserve">  повышению заработной платы педагогических работников общего (включая дошкольное) образования, дополнительного образования детей, педагогических работников и мастеров производственного обучения организаций среднего профессионального образования. 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</w:t>
      </w:r>
      <w:r w:rsidRPr="00327E90">
        <w:rPr>
          <w:rFonts w:ascii="Times New Roman" w:hAnsi="Times New Roman"/>
          <w:iCs/>
          <w:sz w:val="24"/>
          <w:szCs w:val="24"/>
        </w:rPr>
        <w:t xml:space="preserve">.2. </w:t>
      </w:r>
      <w:r w:rsidRPr="00E52A49">
        <w:rPr>
          <w:rFonts w:ascii="Times New Roman" w:hAnsi="Times New Roman"/>
          <w:b/>
          <w:iCs/>
          <w:sz w:val="24"/>
          <w:szCs w:val="24"/>
        </w:rPr>
        <w:t>Инициировать принятие следующих федеральных законов</w:t>
      </w:r>
      <w:r w:rsidRPr="00327E90">
        <w:rPr>
          <w:rFonts w:ascii="Times New Roman" w:hAnsi="Times New Roman"/>
          <w:iCs/>
          <w:sz w:val="24"/>
          <w:szCs w:val="24"/>
        </w:rPr>
        <w:t>: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lastRenderedPageBreak/>
        <w:t>3.2.1.</w:t>
      </w:r>
      <w:r w:rsidRPr="00327E90">
        <w:rPr>
          <w:rFonts w:ascii="Times New Roman" w:hAnsi="Times New Roman"/>
          <w:iCs/>
          <w:sz w:val="24"/>
          <w:szCs w:val="24"/>
        </w:rPr>
        <w:t xml:space="preserve"> О внесении изменений в Федеральный закон от 19 июня 2000 года «О минимальном </w:t>
      </w:r>
      <w:proofErr w:type="gramStart"/>
      <w:r w:rsidRPr="00327E90">
        <w:rPr>
          <w:rFonts w:ascii="Times New Roman" w:hAnsi="Times New Roman"/>
          <w:iCs/>
          <w:sz w:val="24"/>
          <w:szCs w:val="24"/>
        </w:rPr>
        <w:t>размере оплаты труда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 xml:space="preserve">» и в соответствующие статьи Трудового кодекса Российской Федерации, предусмотрев в них, что: </w:t>
      </w:r>
    </w:p>
    <w:p w:rsidR="005F452B" w:rsidRPr="00327E90" w:rsidRDefault="005F452B" w:rsidP="005F452B">
      <w:pPr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327E90">
        <w:rPr>
          <w:rFonts w:ascii="Times New Roman" w:hAnsi="Times New Roman"/>
          <w:iCs/>
          <w:sz w:val="24"/>
          <w:szCs w:val="24"/>
        </w:rPr>
        <w:t xml:space="preserve">– минимальный </w:t>
      </w:r>
      <w:proofErr w:type="gramStart"/>
      <w:r w:rsidRPr="00327E90">
        <w:rPr>
          <w:rFonts w:ascii="Times New Roman" w:hAnsi="Times New Roman"/>
          <w:iCs/>
          <w:sz w:val="24"/>
          <w:szCs w:val="24"/>
        </w:rPr>
        <w:t>размер оплаты труда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 xml:space="preserve"> (МРОТ), устанавливаемый </w:t>
      </w:r>
      <w:r w:rsidRPr="00327E90">
        <w:rPr>
          <w:rFonts w:ascii="Times New Roman" w:hAnsi="Times New Roman"/>
          <w:bCs/>
          <w:iCs/>
          <w:sz w:val="24"/>
          <w:szCs w:val="24"/>
        </w:rPr>
        <w:t xml:space="preserve"> федеральным законом, – это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труда, </w:t>
      </w:r>
      <w:r w:rsidRPr="0088234D">
        <w:rPr>
          <w:rFonts w:ascii="Times New Roman" w:hAnsi="Times New Roman"/>
          <w:b/>
          <w:bCs/>
          <w:iCs/>
          <w:sz w:val="24"/>
          <w:szCs w:val="24"/>
        </w:rPr>
        <w:t>в величину которого не включаются компенсационные, стимулирующие и социальные выплаты</w:t>
      </w:r>
      <w:r w:rsidRPr="00327E90">
        <w:rPr>
          <w:rFonts w:ascii="Times New Roman" w:hAnsi="Times New Roman"/>
          <w:bCs/>
          <w:iCs/>
          <w:sz w:val="24"/>
          <w:szCs w:val="24"/>
        </w:rPr>
        <w:t>;</w:t>
      </w:r>
      <w:r w:rsidRPr="00327E90">
        <w:rPr>
          <w:rFonts w:ascii="Times New Roman" w:hAnsi="Times New Roman"/>
          <w:iCs/>
          <w:sz w:val="24"/>
          <w:szCs w:val="24"/>
        </w:rPr>
        <w:t xml:space="preserve"> </w:t>
      </w:r>
    </w:p>
    <w:p w:rsidR="005F452B" w:rsidRPr="00327E90" w:rsidRDefault="005F452B" w:rsidP="005F452B">
      <w:pPr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327E90">
        <w:rPr>
          <w:rFonts w:ascii="Times New Roman" w:hAnsi="Times New Roman"/>
          <w:iCs/>
          <w:sz w:val="24"/>
          <w:szCs w:val="24"/>
        </w:rPr>
        <w:t xml:space="preserve">– </w:t>
      </w:r>
      <w:r w:rsidRPr="0088234D">
        <w:rPr>
          <w:rFonts w:ascii="Times New Roman" w:hAnsi="Times New Roman"/>
          <w:b/>
          <w:iCs/>
          <w:sz w:val="24"/>
          <w:szCs w:val="24"/>
        </w:rPr>
        <w:t>размеры тарифных ставок, окладов</w:t>
      </w:r>
      <w:r w:rsidRPr="00327E90">
        <w:rPr>
          <w:rFonts w:ascii="Times New Roman" w:hAnsi="Times New Roman"/>
          <w:iCs/>
          <w:sz w:val="24"/>
          <w:szCs w:val="24"/>
        </w:rPr>
        <w:t xml:space="preserve"> (должностных окладов), а также базовых окладов (базовых должностных окладов), базовых ставок заработной платы по профессиональным квалификационным группам работников не могут быть ниже </w:t>
      </w:r>
      <w:r w:rsidRPr="0088234D">
        <w:rPr>
          <w:rFonts w:ascii="Times New Roman" w:hAnsi="Times New Roman"/>
          <w:b/>
          <w:iCs/>
          <w:sz w:val="24"/>
          <w:szCs w:val="24"/>
        </w:rPr>
        <w:t xml:space="preserve">минимального </w:t>
      </w:r>
      <w:proofErr w:type="gramStart"/>
      <w:r w:rsidRPr="0088234D">
        <w:rPr>
          <w:rFonts w:ascii="Times New Roman" w:hAnsi="Times New Roman"/>
          <w:b/>
          <w:iCs/>
          <w:sz w:val="24"/>
          <w:szCs w:val="24"/>
        </w:rPr>
        <w:t>размера оплаты труда</w:t>
      </w:r>
      <w:proofErr w:type="gramEnd"/>
      <w:r w:rsidRPr="00327E90">
        <w:rPr>
          <w:rFonts w:ascii="Times New Roman" w:hAnsi="Times New Roman"/>
          <w:iCs/>
          <w:sz w:val="24"/>
          <w:szCs w:val="24"/>
        </w:rPr>
        <w:t>;</w:t>
      </w:r>
    </w:p>
    <w:p w:rsidR="005F452B" w:rsidRPr="00327E90" w:rsidRDefault="005F452B" w:rsidP="005F452B">
      <w:pPr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327E90">
        <w:rPr>
          <w:rFonts w:ascii="Times New Roman" w:hAnsi="Times New Roman"/>
          <w:iCs/>
          <w:sz w:val="24"/>
          <w:szCs w:val="24"/>
        </w:rPr>
        <w:t xml:space="preserve"> – размеры базовых должностных окладов, базовых ставок заработной платы работников квалифицированного труда </w:t>
      </w:r>
      <w:r w:rsidRPr="0088234D">
        <w:rPr>
          <w:rFonts w:ascii="Times New Roman" w:hAnsi="Times New Roman"/>
          <w:b/>
          <w:iCs/>
          <w:sz w:val="24"/>
          <w:szCs w:val="24"/>
        </w:rPr>
        <w:t>устанавливаются дифференцированно</w:t>
      </w:r>
      <w:r w:rsidRPr="00327E90">
        <w:rPr>
          <w:rFonts w:ascii="Times New Roman" w:hAnsi="Times New Roman"/>
          <w:iCs/>
          <w:sz w:val="24"/>
          <w:szCs w:val="24"/>
        </w:rPr>
        <w:t xml:space="preserve"> по квалификационным уровням профессиональных квалификационных групп работников в зависимости от квалификации и сложности выполняемых работ.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E52A49">
        <w:rPr>
          <w:rFonts w:ascii="Times New Roman" w:hAnsi="Times New Roman"/>
          <w:b/>
          <w:iCs/>
          <w:sz w:val="24"/>
          <w:szCs w:val="24"/>
        </w:rPr>
        <w:t>3.2.2.</w:t>
      </w:r>
      <w:r w:rsidRPr="00327E90">
        <w:rPr>
          <w:rFonts w:ascii="Times New Roman" w:hAnsi="Times New Roman"/>
          <w:iCs/>
          <w:sz w:val="24"/>
          <w:szCs w:val="24"/>
        </w:rPr>
        <w:t xml:space="preserve"> О </w:t>
      </w:r>
      <w:r w:rsidRPr="00327E90">
        <w:rPr>
          <w:rFonts w:ascii="Times New Roman" w:hAnsi="Times New Roman"/>
          <w:iCs/>
          <w:spacing w:val="-6"/>
          <w:sz w:val="24"/>
          <w:szCs w:val="24"/>
        </w:rPr>
        <w:t xml:space="preserve">порядке </w:t>
      </w:r>
      <w:r w:rsidRPr="0088234D">
        <w:rPr>
          <w:rFonts w:ascii="Times New Roman" w:hAnsi="Times New Roman"/>
          <w:b/>
          <w:iCs/>
          <w:sz w:val="24"/>
          <w:szCs w:val="24"/>
        </w:rPr>
        <w:t>индексации</w:t>
      </w:r>
      <w:r w:rsidRPr="00327E90">
        <w:rPr>
          <w:rFonts w:ascii="Times New Roman" w:hAnsi="Times New Roman"/>
          <w:iCs/>
          <w:sz w:val="24"/>
          <w:szCs w:val="24"/>
        </w:rPr>
        <w:t xml:space="preserve"> заработной платы, обеспечивающем повышение уровня реального содержания заработной платы.</w:t>
      </w:r>
    </w:p>
    <w:p w:rsidR="005F452B" w:rsidRPr="00327E90" w:rsidRDefault="005F452B" w:rsidP="005F452B">
      <w:pPr>
        <w:shd w:val="clear" w:color="auto" w:fill="FFFFFF"/>
        <w:spacing w:after="0" w:line="200" w:lineRule="atLeast"/>
        <w:ind w:left="-88" w:right="-1" w:firstLine="655"/>
        <w:jc w:val="both"/>
        <w:rPr>
          <w:rFonts w:ascii="Times New Roman" w:hAnsi="Times New Roman"/>
          <w:iCs/>
          <w:sz w:val="24"/>
          <w:szCs w:val="24"/>
        </w:rPr>
      </w:pPr>
      <w:r w:rsidRPr="00A4689C">
        <w:rPr>
          <w:rFonts w:ascii="Times New Roman" w:hAnsi="Times New Roman"/>
          <w:b/>
          <w:iCs/>
          <w:sz w:val="24"/>
          <w:szCs w:val="24"/>
        </w:rPr>
        <w:t>4</w:t>
      </w:r>
      <w:r w:rsidRPr="00E52A49">
        <w:rPr>
          <w:rFonts w:ascii="Times New Roman" w:hAnsi="Times New Roman"/>
          <w:iCs/>
          <w:sz w:val="24"/>
          <w:szCs w:val="24"/>
        </w:rPr>
        <w:t>. Региональным (межрегиональным) организациям Профсоюза учитывать</w:t>
      </w:r>
      <w:r w:rsidRPr="00327E90">
        <w:rPr>
          <w:rFonts w:ascii="Times New Roman" w:hAnsi="Times New Roman"/>
          <w:iCs/>
          <w:sz w:val="24"/>
          <w:szCs w:val="24"/>
        </w:rPr>
        <w:t xml:space="preserve"> принятое Исполкомом Профсоюза настоящее постановление при формировании актуальных лозунгов для использования членскими организациями Профсоюза в ходе Всемирного дня действий профсоюзов «За достойный труд!» 7 октября 2019 года.</w:t>
      </w:r>
    </w:p>
    <w:p w:rsidR="005F452B" w:rsidRPr="00327E90" w:rsidRDefault="005F452B" w:rsidP="005F452B">
      <w:pPr>
        <w:pStyle w:val="a3"/>
        <w:tabs>
          <w:tab w:val="left" w:pos="709"/>
        </w:tabs>
        <w:spacing w:after="0" w:line="200" w:lineRule="atLeast"/>
        <w:ind w:left="-88" w:right="-1" w:firstLine="655"/>
        <w:jc w:val="both"/>
        <w:rPr>
          <w:sz w:val="24"/>
          <w:szCs w:val="24"/>
        </w:rPr>
      </w:pPr>
      <w:r w:rsidRPr="00A4689C"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Pr="00327E90">
        <w:rPr>
          <w:rFonts w:ascii="Times New Roman" w:hAnsi="Times New Roman" w:cs="Times New Roman"/>
          <w:iCs/>
          <w:sz w:val="24"/>
          <w:szCs w:val="24"/>
        </w:rPr>
        <w:t xml:space="preserve"> Поручить Председателю Общероссийского Профсоюза образования обеспечить </w:t>
      </w:r>
      <w:proofErr w:type="gramStart"/>
      <w:r w:rsidRPr="00327E9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327E90">
        <w:rPr>
          <w:rFonts w:ascii="Times New Roman" w:hAnsi="Times New Roman" w:cs="Times New Roman"/>
          <w:iCs/>
          <w:sz w:val="24"/>
          <w:szCs w:val="24"/>
        </w:rPr>
        <w:t xml:space="preserve"> исполнением настоящего постановления. </w:t>
      </w:r>
    </w:p>
    <w:p w:rsidR="005F452B" w:rsidRPr="00327E90" w:rsidRDefault="005F452B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sz w:val="24"/>
          <w:szCs w:val="24"/>
        </w:rPr>
      </w:pPr>
    </w:p>
    <w:p w:rsidR="005F452B" w:rsidRDefault="00327E90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327E90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2B1311">
        <w:rPr>
          <w:rFonts w:ascii="Times New Roman" w:hAnsi="Times New Roman" w:cs="Times New Roman"/>
          <w:sz w:val="24"/>
          <w:szCs w:val="24"/>
        </w:rPr>
        <w:t xml:space="preserve">Постановление исполнительного комитета ЦС Профсоюза  было поддержано </w:t>
      </w:r>
      <w:r w:rsidR="002B1311" w:rsidRPr="0088234D">
        <w:rPr>
          <w:rFonts w:ascii="Times New Roman" w:hAnsi="Times New Roman" w:cs="Times New Roman"/>
          <w:b/>
          <w:sz w:val="24"/>
          <w:szCs w:val="24"/>
        </w:rPr>
        <w:t>президиумом Брянской областной организации и Советской районной организации</w:t>
      </w:r>
      <w:r w:rsidR="002B1311">
        <w:rPr>
          <w:rFonts w:ascii="Times New Roman" w:hAnsi="Times New Roman" w:cs="Times New Roman"/>
          <w:sz w:val="24"/>
          <w:szCs w:val="24"/>
        </w:rPr>
        <w:t>.</w:t>
      </w:r>
    </w:p>
    <w:p w:rsidR="002B1311" w:rsidRDefault="002B1311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приняты решения обратиться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Думы Федерального собрания РФ с предложением поддержать на уро</w:t>
      </w:r>
      <w:r w:rsidR="0088234D">
        <w:rPr>
          <w:rFonts w:ascii="Times New Roman" w:hAnsi="Times New Roman" w:cs="Times New Roman"/>
          <w:sz w:val="24"/>
          <w:szCs w:val="24"/>
        </w:rPr>
        <w:t>вне Государственной Думы решение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 Общероссийского Профсоюза образования.</w:t>
      </w:r>
    </w:p>
    <w:p w:rsidR="002B1311" w:rsidRDefault="002B1311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от них зависит принятия ряда важных законов для отрасли образования.</w:t>
      </w:r>
    </w:p>
    <w:p w:rsidR="002B1311" w:rsidRDefault="0088234D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2B1311">
        <w:rPr>
          <w:rFonts w:ascii="Times New Roman" w:hAnsi="Times New Roman" w:cs="Times New Roman"/>
          <w:sz w:val="24"/>
          <w:szCs w:val="24"/>
        </w:rPr>
        <w:t xml:space="preserve"> отв</w:t>
      </w:r>
      <w:r>
        <w:rPr>
          <w:rFonts w:ascii="Times New Roman" w:hAnsi="Times New Roman" w:cs="Times New Roman"/>
          <w:sz w:val="24"/>
          <w:szCs w:val="24"/>
        </w:rPr>
        <w:t>етов депутатов Государственной Д</w:t>
      </w:r>
      <w:r w:rsidR="002B1311">
        <w:rPr>
          <w:rFonts w:ascii="Times New Roman" w:hAnsi="Times New Roman" w:cs="Times New Roman"/>
          <w:sz w:val="24"/>
          <w:szCs w:val="24"/>
        </w:rPr>
        <w:t>умы, информация будет доведена до членов Профсоюза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Советского района</w:t>
      </w:r>
      <w:r w:rsidR="002B1311">
        <w:rPr>
          <w:rFonts w:ascii="Times New Roman" w:hAnsi="Times New Roman" w:cs="Times New Roman"/>
          <w:sz w:val="24"/>
          <w:szCs w:val="24"/>
        </w:rPr>
        <w:t>.</w:t>
      </w:r>
    </w:p>
    <w:p w:rsidR="002B1311" w:rsidRDefault="002B1311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полным текстом постановления Исполнительного комитета Общероссийского Профсоюза можно познакомиться на сайте </w:t>
      </w:r>
      <w:hyperlink r:id="rId7" w:history="1">
        <w:r w:rsidRPr="00927453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927453">
          <w:rPr>
            <w:rStyle w:val="a5"/>
            <w:rFonts w:ascii="Times New Roman" w:hAnsi="Times New Roman" w:cs="Times New Roman"/>
            <w:b/>
            <w:sz w:val="24"/>
            <w:szCs w:val="24"/>
          </w:rPr>
          <w:t>://www.eseur.ru/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B1311" w:rsidRDefault="002B1311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</w:p>
    <w:p w:rsidR="002B1311" w:rsidRPr="00327E90" w:rsidRDefault="002B1311" w:rsidP="002B1311">
      <w:pPr>
        <w:pStyle w:val="a3"/>
        <w:tabs>
          <w:tab w:val="left" w:pos="709"/>
        </w:tabs>
        <w:spacing w:after="0" w:line="200" w:lineRule="atLeast"/>
        <w:ind w:left="-88" w:right="-1010" w:firstLine="8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за выпуск Т.И. Ивашечкина</w:t>
      </w:r>
    </w:p>
    <w:p w:rsidR="005F452B" w:rsidRPr="00327E90" w:rsidRDefault="005F452B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  <w:rPr>
          <w:rFonts w:ascii="Times New Roman" w:hAnsi="Times New Roman" w:cs="Times New Roman"/>
          <w:sz w:val="24"/>
          <w:szCs w:val="24"/>
        </w:rPr>
      </w:pPr>
    </w:p>
    <w:p w:rsidR="005F452B" w:rsidRDefault="005F452B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</w:pPr>
    </w:p>
    <w:p w:rsidR="005F452B" w:rsidRDefault="005F452B" w:rsidP="005F452B">
      <w:pPr>
        <w:pStyle w:val="a3"/>
        <w:tabs>
          <w:tab w:val="left" w:pos="709"/>
        </w:tabs>
        <w:spacing w:after="0" w:line="200" w:lineRule="atLeast"/>
        <w:ind w:left="-88" w:right="-1010" w:firstLine="873"/>
        <w:jc w:val="both"/>
      </w:pPr>
    </w:p>
    <w:p w:rsidR="0065490F" w:rsidRDefault="0065490F"/>
    <w:sectPr w:rsidR="0065490F" w:rsidSect="002B131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71E02"/>
    <w:multiLevelType w:val="hybridMultilevel"/>
    <w:tmpl w:val="C25849C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B"/>
    <w:rsid w:val="00145C83"/>
    <w:rsid w:val="002B1311"/>
    <w:rsid w:val="00327E90"/>
    <w:rsid w:val="00401564"/>
    <w:rsid w:val="005F452B"/>
    <w:rsid w:val="0065490F"/>
    <w:rsid w:val="0088234D"/>
    <w:rsid w:val="008952BE"/>
    <w:rsid w:val="00A4689C"/>
    <w:rsid w:val="00A6732E"/>
    <w:rsid w:val="00B23183"/>
    <w:rsid w:val="00C976EE"/>
    <w:rsid w:val="00E04684"/>
    <w:rsid w:val="00E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B"/>
    <w:pPr>
      <w:suppressAutoHyphens/>
    </w:pPr>
    <w:rPr>
      <w:rFonts w:ascii="Calibri" w:eastAsia="Calibri" w:hAnsi="Calibri" w:cs="Times New Roman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F452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52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5F452B"/>
    <w:pPr>
      <w:spacing w:after="120" w:line="252" w:lineRule="auto"/>
    </w:pPr>
    <w:rPr>
      <w:rFonts w:eastAsia="SimSun" w:cs="font299"/>
    </w:rPr>
  </w:style>
  <w:style w:type="character" w:customStyle="1" w:styleId="a4">
    <w:name w:val="Основной текст Знак"/>
    <w:basedOn w:val="a0"/>
    <w:link w:val="a3"/>
    <w:semiHidden/>
    <w:rsid w:val="005F452B"/>
    <w:rPr>
      <w:rFonts w:ascii="Calibri" w:eastAsia="SimSun" w:hAnsi="Calibri" w:cs="font299"/>
      <w:lang w:eastAsia="ar-SA"/>
    </w:rPr>
  </w:style>
  <w:style w:type="paragraph" w:customStyle="1" w:styleId="ConsPlusNormal">
    <w:name w:val="ConsPlusNormal"/>
    <w:rsid w:val="005F452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F452B"/>
    <w:pPr>
      <w:spacing w:after="120" w:line="480" w:lineRule="auto"/>
      <w:ind w:left="283"/>
    </w:pPr>
    <w:rPr>
      <w:rFonts w:cs="font299"/>
    </w:rPr>
  </w:style>
  <w:style w:type="character" w:styleId="a5">
    <w:name w:val="Hyperlink"/>
    <w:basedOn w:val="a0"/>
    <w:uiPriority w:val="99"/>
    <w:unhideWhenUsed/>
    <w:rsid w:val="005F45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52B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2B"/>
    <w:pPr>
      <w:suppressAutoHyphens/>
    </w:pPr>
    <w:rPr>
      <w:rFonts w:ascii="Calibri" w:eastAsia="Calibri" w:hAnsi="Calibri" w:cs="Times New Roman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F452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52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5F452B"/>
    <w:pPr>
      <w:spacing w:after="120" w:line="252" w:lineRule="auto"/>
    </w:pPr>
    <w:rPr>
      <w:rFonts w:eastAsia="SimSun" w:cs="font299"/>
    </w:rPr>
  </w:style>
  <w:style w:type="character" w:customStyle="1" w:styleId="a4">
    <w:name w:val="Основной текст Знак"/>
    <w:basedOn w:val="a0"/>
    <w:link w:val="a3"/>
    <w:semiHidden/>
    <w:rsid w:val="005F452B"/>
    <w:rPr>
      <w:rFonts w:ascii="Calibri" w:eastAsia="SimSun" w:hAnsi="Calibri" w:cs="font299"/>
      <w:lang w:eastAsia="ar-SA"/>
    </w:rPr>
  </w:style>
  <w:style w:type="paragraph" w:customStyle="1" w:styleId="ConsPlusNormal">
    <w:name w:val="ConsPlusNormal"/>
    <w:rsid w:val="005F452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5F452B"/>
    <w:pPr>
      <w:spacing w:after="120" w:line="480" w:lineRule="auto"/>
      <w:ind w:left="283"/>
    </w:pPr>
    <w:rPr>
      <w:rFonts w:cs="font299"/>
    </w:rPr>
  </w:style>
  <w:style w:type="character" w:styleId="a5">
    <w:name w:val="Hyperlink"/>
    <w:basedOn w:val="a0"/>
    <w:uiPriority w:val="99"/>
    <w:unhideWhenUsed/>
    <w:rsid w:val="005F45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52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se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2019-09-19T13:11:00Z</dcterms:created>
  <dcterms:modified xsi:type="dcterms:W3CDTF">2019-09-20T12:28:00Z</dcterms:modified>
</cp:coreProperties>
</file>