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9686"/>
      </w:tblGrid>
      <w:tr w:rsidR="00E2330F" w:rsidTr="00B23C8E">
        <w:trPr>
          <w:trHeight w:val="1620"/>
        </w:trPr>
        <w:tc>
          <w:tcPr>
            <w:tcW w:w="9686" w:type="dxa"/>
            <w:shd w:val="clear" w:color="auto" w:fill="auto"/>
          </w:tcPr>
          <w:p w:rsidR="00663A40" w:rsidRDefault="000A00C8" w:rsidP="00CE2449">
            <w:pPr>
              <w:pStyle w:val="Default"/>
              <w:jc w:val="center"/>
              <w:rPr>
                <w:sz w:val="20"/>
                <w:szCs w:val="16"/>
              </w:rPr>
            </w:pPr>
            <w:r w:rsidRPr="000A00C8">
              <w:rPr>
                <w:noProof/>
                <w:sz w:val="20"/>
                <w:szCs w:val="16"/>
              </w:rPr>
              <w:drawing>
                <wp:inline distT="0" distB="0" distL="0" distR="0">
                  <wp:extent cx="447059" cy="560151"/>
                  <wp:effectExtent l="19050" t="0" r="0" b="0"/>
                  <wp:docPr id="1" name="Рисунок 1" descr="Эмбле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59" cy="56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3A40" w:rsidRPr="00663A40" w:rsidRDefault="00663A40" w:rsidP="00CE2449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CE2449" w:rsidRPr="00CE2449" w:rsidRDefault="00CE2449" w:rsidP="00CE2449">
            <w:pPr>
              <w:pStyle w:val="Default"/>
              <w:jc w:val="center"/>
              <w:rPr>
                <w:sz w:val="16"/>
                <w:szCs w:val="16"/>
              </w:rPr>
            </w:pPr>
            <w:r w:rsidRPr="00CE2449"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CE2449" w:rsidRPr="00C52FF0" w:rsidRDefault="00CE2449" w:rsidP="00CE2449">
            <w:pPr>
              <w:pStyle w:val="Default"/>
              <w:jc w:val="center"/>
              <w:rPr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CE2449" w:rsidRDefault="00CE2449" w:rsidP="00CE244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99023A" w:rsidRPr="002B1084" w:rsidRDefault="0099023A" w:rsidP="0099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АЛТАЙСКАЯ КРАЕВАЯ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ОРГАНИЗАЦИЯ ОБЩЕРОССИЙСКОГО ПРОФСОЮЗА ОБРАЗОВАНИЯ)</w:t>
            </w:r>
          </w:p>
          <w:p w:rsidR="00C52FF0" w:rsidRPr="0099023A" w:rsidRDefault="00415ED6" w:rsidP="00CE2449">
            <w:pPr>
              <w:pStyle w:val="Default"/>
              <w:jc w:val="center"/>
              <w:rPr>
                <w:b/>
                <w:sz w:val="35"/>
                <w:szCs w:val="35"/>
              </w:rPr>
            </w:pPr>
            <w:r w:rsidRPr="0099023A">
              <w:rPr>
                <w:b/>
                <w:sz w:val="35"/>
                <w:szCs w:val="35"/>
              </w:rPr>
              <w:t>КОМИТЕТ</w:t>
            </w:r>
          </w:p>
          <w:p w:rsidR="00C52FF0" w:rsidRPr="0099023A" w:rsidRDefault="00415ED6" w:rsidP="00CE2449">
            <w:pPr>
              <w:pStyle w:val="Default"/>
              <w:jc w:val="center"/>
              <w:rPr>
                <w:b/>
                <w:sz w:val="40"/>
                <w:szCs w:val="16"/>
              </w:rPr>
            </w:pPr>
            <w:r w:rsidRPr="0099023A">
              <w:rPr>
                <w:b/>
                <w:sz w:val="36"/>
                <w:szCs w:val="16"/>
              </w:rPr>
              <w:t>ПОСТАНОВЛЕНИЕ</w:t>
            </w:r>
          </w:p>
          <w:p w:rsidR="00CE2449" w:rsidRPr="000268E6" w:rsidRDefault="00CE2449" w:rsidP="00CE2449">
            <w:pPr>
              <w:spacing w:after="0" w:line="240" w:lineRule="auto"/>
              <w:jc w:val="center"/>
              <w:rPr>
                <w:sz w:val="2"/>
              </w:rPr>
            </w:pPr>
          </w:p>
        </w:tc>
      </w:tr>
    </w:tbl>
    <w:p w:rsidR="00BD130A" w:rsidRDefault="00BD130A" w:rsidP="00BE08B3">
      <w:pPr>
        <w:pStyle w:val="a5"/>
        <w:ind w:firstLine="708"/>
        <w:rPr>
          <w:rFonts w:ascii="Times New Roman" w:hAnsi="Times New Roman"/>
          <w:sz w:val="26"/>
          <w:szCs w:val="26"/>
          <w:lang w:val="ru-RU"/>
        </w:rPr>
      </w:pPr>
    </w:p>
    <w:p w:rsidR="003A6250" w:rsidRDefault="00A516C7" w:rsidP="000270FD">
      <w:pPr>
        <w:pStyle w:val="a5"/>
        <w:jc w:val="center"/>
        <w:rPr>
          <w:rFonts w:ascii="Times New Roman" w:hAnsi="Times New Roman"/>
          <w:sz w:val="28"/>
          <w:szCs w:val="23"/>
          <w:lang w:val="ru-RU"/>
        </w:rPr>
      </w:pPr>
      <w:r>
        <w:rPr>
          <w:rFonts w:ascii="Times New Roman" w:hAnsi="Times New Roman"/>
          <w:sz w:val="28"/>
          <w:szCs w:val="23"/>
        </w:rPr>
        <w:t>V</w:t>
      </w:r>
      <w:r w:rsidR="003A6250" w:rsidRPr="009671D0">
        <w:rPr>
          <w:rFonts w:ascii="Times New Roman" w:hAnsi="Times New Roman"/>
          <w:sz w:val="28"/>
          <w:szCs w:val="23"/>
          <w:lang w:val="ru-RU"/>
        </w:rPr>
        <w:t xml:space="preserve"> ЗАСЕДАНИЕ КОМИТЕТА</w:t>
      </w:r>
    </w:p>
    <w:p w:rsidR="000270FD" w:rsidRDefault="000270FD" w:rsidP="000270FD">
      <w:pPr>
        <w:pStyle w:val="a5"/>
        <w:jc w:val="center"/>
        <w:rPr>
          <w:rFonts w:ascii="Times New Roman" w:hAnsi="Times New Roman"/>
          <w:sz w:val="28"/>
          <w:szCs w:val="23"/>
          <w:lang w:val="ru-RU"/>
        </w:rPr>
      </w:pPr>
    </w:p>
    <w:p w:rsidR="00E467DF" w:rsidRPr="0099023A" w:rsidRDefault="00486041" w:rsidP="00C52FF0">
      <w:pPr>
        <w:pStyle w:val="a5"/>
        <w:rPr>
          <w:rFonts w:ascii="Times New Roman" w:hAnsi="Times New Roman"/>
          <w:sz w:val="32"/>
          <w:szCs w:val="26"/>
          <w:lang w:val="ru-RU"/>
        </w:rPr>
      </w:pPr>
      <w:r>
        <w:rPr>
          <w:rFonts w:ascii="Times New Roman" w:hAnsi="Times New Roman"/>
          <w:sz w:val="28"/>
          <w:szCs w:val="23"/>
          <w:lang w:val="ru-RU"/>
        </w:rPr>
        <w:t>7 октября</w:t>
      </w:r>
      <w:r w:rsidR="00A516C7">
        <w:rPr>
          <w:rFonts w:ascii="Times New Roman" w:hAnsi="Times New Roman"/>
          <w:sz w:val="28"/>
          <w:szCs w:val="23"/>
          <w:lang w:val="ru-RU"/>
        </w:rPr>
        <w:t xml:space="preserve"> 2022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 xml:space="preserve"> г</w:t>
      </w:r>
      <w:r w:rsidR="000270FD">
        <w:rPr>
          <w:rFonts w:ascii="Times New Roman" w:hAnsi="Times New Roman"/>
          <w:sz w:val="28"/>
          <w:szCs w:val="23"/>
          <w:lang w:val="ru-RU"/>
        </w:rPr>
        <w:t>ода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 w:rsidR="000270FD">
        <w:rPr>
          <w:rFonts w:ascii="Times New Roman" w:hAnsi="Times New Roman"/>
          <w:sz w:val="28"/>
          <w:szCs w:val="23"/>
          <w:lang w:val="ru-RU"/>
        </w:rPr>
        <w:t xml:space="preserve">         </w:t>
      </w:r>
      <w:proofErr w:type="gramStart"/>
      <w:r w:rsidR="00C52FF0" w:rsidRPr="0099023A">
        <w:rPr>
          <w:rFonts w:ascii="Times New Roman" w:hAnsi="Times New Roman"/>
          <w:sz w:val="28"/>
          <w:szCs w:val="23"/>
          <w:lang w:val="ru-RU"/>
        </w:rPr>
        <w:t>г</w:t>
      </w:r>
      <w:proofErr w:type="gramEnd"/>
      <w:r w:rsidR="00C52FF0" w:rsidRPr="0099023A">
        <w:rPr>
          <w:rFonts w:ascii="Times New Roman" w:hAnsi="Times New Roman"/>
          <w:sz w:val="28"/>
          <w:szCs w:val="23"/>
          <w:lang w:val="ru-RU"/>
        </w:rPr>
        <w:t>. Барнаул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  <w:t xml:space="preserve">          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  <w:t xml:space="preserve">    </w:t>
      </w:r>
      <w:r w:rsidR="005C7E9B" w:rsidRPr="0099023A">
        <w:rPr>
          <w:rFonts w:ascii="Times New Roman" w:hAnsi="Times New Roman"/>
          <w:sz w:val="28"/>
          <w:szCs w:val="23"/>
          <w:lang w:val="ru-RU"/>
        </w:rPr>
        <w:t xml:space="preserve">    </w:t>
      </w:r>
      <w:r w:rsidR="0099023A">
        <w:rPr>
          <w:rFonts w:ascii="Times New Roman" w:hAnsi="Times New Roman"/>
          <w:sz w:val="28"/>
          <w:szCs w:val="23"/>
          <w:lang w:val="ru-RU"/>
        </w:rPr>
        <w:t xml:space="preserve">       </w:t>
      </w:r>
      <w:r w:rsidR="000270FD">
        <w:rPr>
          <w:rFonts w:ascii="Times New Roman" w:hAnsi="Times New Roman"/>
          <w:sz w:val="28"/>
          <w:szCs w:val="23"/>
          <w:lang w:val="ru-RU"/>
        </w:rPr>
        <w:t xml:space="preserve">   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 xml:space="preserve">№ </w:t>
      </w:r>
      <w:r w:rsidR="00AF13E7">
        <w:rPr>
          <w:rFonts w:ascii="Times New Roman" w:hAnsi="Times New Roman"/>
          <w:sz w:val="28"/>
          <w:szCs w:val="23"/>
          <w:lang w:val="ru-RU"/>
        </w:rPr>
        <w:t>1</w:t>
      </w:r>
    </w:p>
    <w:p w:rsidR="00392710" w:rsidRDefault="00392710" w:rsidP="00B23C8E">
      <w:pPr>
        <w:suppressAutoHyphens w:val="0"/>
        <w:spacing w:after="0" w:line="240" w:lineRule="auto"/>
        <w:ind w:right="4394"/>
        <w:rPr>
          <w:rFonts w:ascii="Times New Roman" w:hAnsi="Times New Roman" w:cs="Times New Roman"/>
          <w:sz w:val="26"/>
          <w:szCs w:val="26"/>
          <w:lang w:eastAsia="en-US" w:bidi="en-US"/>
        </w:rPr>
      </w:pPr>
    </w:p>
    <w:p w:rsidR="000270FD" w:rsidRDefault="00A516C7" w:rsidP="00A516C7">
      <w:pPr>
        <w:suppressAutoHyphens w:val="0"/>
        <w:spacing w:after="0" w:line="240" w:lineRule="exact"/>
        <w:ind w:right="4394"/>
        <w:rPr>
          <w:rFonts w:ascii="Times New Roman" w:hAnsi="Times New Roman" w:cs="Times New Roman"/>
          <w:b/>
          <w:sz w:val="28"/>
          <w:szCs w:val="28"/>
        </w:rPr>
      </w:pPr>
      <w:r w:rsidRPr="00A516C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9042E">
        <w:rPr>
          <w:rFonts w:ascii="Times New Roman" w:hAnsi="Times New Roman" w:cs="Times New Roman"/>
          <w:b/>
          <w:sz w:val="28"/>
          <w:szCs w:val="28"/>
        </w:rPr>
        <w:t xml:space="preserve">комплексных мероприятиях </w:t>
      </w:r>
    </w:p>
    <w:p w:rsidR="00392710" w:rsidRPr="00A50F6D" w:rsidRDefault="0099042E" w:rsidP="00A516C7">
      <w:pPr>
        <w:suppressAutoHyphens w:val="0"/>
        <w:spacing w:after="0" w:line="240" w:lineRule="exact"/>
        <w:ind w:right="43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организации вступления в Профсоюз</w:t>
      </w:r>
    </w:p>
    <w:p w:rsidR="00A50F6D" w:rsidRPr="00A50F6D" w:rsidRDefault="00A50F6D" w:rsidP="00A50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0F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70FD" w:rsidRDefault="000270FD" w:rsidP="00B23C8E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042E" w:rsidRDefault="0099042E" w:rsidP="00B23C8E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или сохранение численности в каждой профсоюзной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зации, формирование осознанного профсоюзного членства – задача номер один в профсоюзном движении.</w:t>
      </w:r>
      <w:r w:rsidR="00027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укрепление профсоюзных организаций, увелич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их численности положительно влияет работа по всем направлениям: оплата и охрана труда, защита прав и социально-трудовых интересов работников и студентов, рациональное расходование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офсоюзного бюджета и др.</w:t>
      </w:r>
    </w:p>
    <w:p w:rsidR="0099042E" w:rsidRDefault="0099042E" w:rsidP="00B23C8E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заседания комитета – обратить внимание на организационные 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пекты, совокупность мер и мероприятий, направленных на укрепление про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союзных организаций, формирование осознанного профсоюзного членства.</w:t>
      </w:r>
    </w:p>
    <w:p w:rsidR="0099042E" w:rsidRDefault="0099042E" w:rsidP="00B23C8E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Основополагающими документами являются:</w:t>
      </w:r>
    </w:p>
    <w:p w:rsidR="0099042E" w:rsidRDefault="0099042E" w:rsidP="00B23C8E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«Приорит</w:t>
      </w:r>
      <w:r w:rsidR="000270FD">
        <w:rPr>
          <w:rFonts w:ascii="Times New Roman" w:hAnsi="Times New Roman" w:cs="Times New Roman"/>
          <w:sz w:val="28"/>
          <w:szCs w:val="28"/>
        </w:rPr>
        <w:t>етные направления деятельности 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рофессионального союза работников народного образования и науки Российской Федерации на 2020-2025 годы» утвержденные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270FD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Съездом Профсоюза от 14.10.2020 года, № 8-12. Одним из семи направлений, векторов устойчивого развития краевой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в целом является «Укрепление и развитие Профсоюза», предусматрива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щие комплекс организационно-уставных мер по развитию актуальных форм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боты профсоюзных организаций.</w:t>
      </w:r>
    </w:p>
    <w:p w:rsidR="0099042E" w:rsidRDefault="0099042E" w:rsidP="00B23C8E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«Программа развития Алтайской краевой организации </w:t>
      </w:r>
      <w:r w:rsidR="000270F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рофессионал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ного союза работников народного образования и науки Российской Федерации на 2022-2024 годы», принята комитетом краевой организации Профсоюза </w:t>
      </w:r>
      <w:r w:rsidR="00073712">
        <w:rPr>
          <w:rFonts w:ascii="Times New Roman" w:hAnsi="Times New Roman" w:cs="Times New Roman"/>
          <w:sz w:val="28"/>
          <w:szCs w:val="28"/>
        </w:rPr>
        <w:t>20.01.2022 года, № 4. Подпрограмма</w:t>
      </w:r>
      <w:r>
        <w:rPr>
          <w:rFonts w:ascii="Times New Roman" w:hAnsi="Times New Roman" w:cs="Times New Roman"/>
          <w:sz w:val="28"/>
          <w:szCs w:val="28"/>
        </w:rPr>
        <w:t xml:space="preserve">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ПРОФлидерства</w:t>
      </w:r>
      <w:proofErr w:type="spellEnd"/>
      <w:r w:rsidR="00073712">
        <w:rPr>
          <w:rFonts w:ascii="Times New Roman" w:hAnsi="Times New Roman" w:cs="Times New Roman"/>
          <w:sz w:val="28"/>
          <w:szCs w:val="28"/>
        </w:rPr>
        <w:t>: укрепление структуры и организационно-финансовых основ профсоюзных организаций всех уро</w:t>
      </w:r>
      <w:r w:rsidR="00073712">
        <w:rPr>
          <w:rFonts w:ascii="Times New Roman" w:hAnsi="Times New Roman" w:cs="Times New Roman"/>
          <w:sz w:val="28"/>
          <w:szCs w:val="28"/>
        </w:rPr>
        <w:t>в</w:t>
      </w:r>
      <w:r w:rsidR="00073712">
        <w:rPr>
          <w:rFonts w:ascii="Times New Roman" w:hAnsi="Times New Roman" w:cs="Times New Roman"/>
          <w:sz w:val="28"/>
          <w:szCs w:val="28"/>
        </w:rPr>
        <w:t>ней». Комплекс мероприятий подпрограммы, при условии их выполнения, обеспечит устойчивое развитие каждой профсоюзной организации.</w:t>
      </w:r>
    </w:p>
    <w:p w:rsidR="00073712" w:rsidRDefault="00073712" w:rsidP="000270FD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увеличения численности членов Профсоюза является актуальной для нашей краевой организации, </w:t>
      </w:r>
      <w:r w:rsidR="000A36B6">
        <w:rPr>
          <w:rFonts w:ascii="Times New Roman" w:hAnsi="Times New Roman" w:cs="Times New Roman"/>
          <w:sz w:val="28"/>
          <w:szCs w:val="28"/>
        </w:rPr>
        <w:t xml:space="preserve">пока </w:t>
      </w:r>
      <w:r>
        <w:rPr>
          <w:rFonts w:ascii="Times New Roman" w:hAnsi="Times New Roman" w:cs="Times New Roman"/>
          <w:sz w:val="28"/>
          <w:szCs w:val="28"/>
        </w:rPr>
        <w:t>только 63,9% от числа работающих и студентов состоят в Профсоюзе.</w:t>
      </w:r>
      <w:r w:rsidR="008B00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061" w:rsidRDefault="008B0061" w:rsidP="00B23C8E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критическом состоянии по реализации уставных задач, представлению и защите социально-трудовых интересов челнов Профсоюза находятся 19 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риториальных организаций, первичные профорганизации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lastRenderedPageBreak/>
        <w:t>АлтГТУ им. И.И. Ползунова с охватом профчленством менее 50% от числа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ботающих.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правило, в этих организациях на низком уровне </w:t>
      </w:r>
      <w:r w:rsidR="000A36B6">
        <w:rPr>
          <w:rFonts w:ascii="Times New Roman" w:hAnsi="Times New Roman" w:cs="Times New Roman"/>
          <w:sz w:val="28"/>
          <w:szCs w:val="28"/>
        </w:rPr>
        <w:t xml:space="preserve">находится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бота по приему в Профсоюз, когда выбытие по собственному желанию прев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шает при</w:t>
      </w:r>
      <w:r w:rsidR="000A36B6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A36B6">
        <w:rPr>
          <w:rFonts w:ascii="Times New Roman" w:hAnsi="Times New Roman" w:cs="Times New Roman"/>
          <w:sz w:val="28"/>
          <w:szCs w:val="28"/>
        </w:rPr>
        <w:t>.</w:t>
      </w:r>
    </w:p>
    <w:p w:rsidR="001F3F6E" w:rsidRDefault="001F3F6E" w:rsidP="00B23C8E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36B6" w:rsidRDefault="00073712" w:rsidP="0044079C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1F3F6E">
        <w:rPr>
          <w:rFonts w:ascii="Times New Roman" w:hAnsi="Times New Roman"/>
          <w:sz w:val="28"/>
          <w:szCs w:val="28"/>
          <w:lang w:val="ru-RU"/>
        </w:rPr>
        <w:t xml:space="preserve">В 2021 году прошла краевая акция – месячник «Вступай в Профсоюз!», цель которой </w:t>
      </w:r>
      <w:r w:rsidR="000A36B6" w:rsidRPr="001F3F6E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1F3F6E">
        <w:rPr>
          <w:rFonts w:ascii="Times New Roman" w:hAnsi="Times New Roman"/>
          <w:sz w:val="28"/>
          <w:szCs w:val="28"/>
          <w:lang w:val="ru-RU"/>
        </w:rPr>
        <w:t xml:space="preserve">стимулирование активной работы по приему в Общероссийский Профсоюз образования. </w:t>
      </w:r>
      <w:r w:rsidR="0044079C" w:rsidRPr="008646BC">
        <w:rPr>
          <w:rFonts w:ascii="Times New Roman" w:hAnsi="Times New Roman"/>
          <w:sz w:val="26"/>
          <w:szCs w:val="26"/>
          <w:lang w:val="ru-RU"/>
        </w:rPr>
        <w:t>Письмом краевого комитета от 15.09.2021 г. № 168 был дан старт акции и предложены меры поощрения лучших председателей профсоюзных о</w:t>
      </w:r>
      <w:r w:rsidR="0044079C" w:rsidRPr="008646BC">
        <w:rPr>
          <w:rFonts w:ascii="Times New Roman" w:hAnsi="Times New Roman"/>
          <w:sz w:val="26"/>
          <w:szCs w:val="26"/>
          <w:lang w:val="ru-RU"/>
        </w:rPr>
        <w:t>р</w:t>
      </w:r>
      <w:r w:rsidR="0044079C" w:rsidRPr="008646BC">
        <w:rPr>
          <w:rFonts w:ascii="Times New Roman" w:hAnsi="Times New Roman"/>
          <w:sz w:val="26"/>
          <w:szCs w:val="26"/>
          <w:lang w:val="ru-RU"/>
        </w:rPr>
        <w:t>ганизаций и социальных партнёров по её итогам. Важнейшим условием акции стала фиксация динамики охвата профчленством строго по ЕАИС «Цифровой Профсоюз»: все новые члены Профсоюза должны быть внесены в Единый реестр Общероссийск</w:t>
      </w:r>
      <w:r w:rsidR="0044079C" w:rsidRPr="008646BC">
        <w:rPr>
          <w:rFonts w:ascii="Times New Roman" w:hAnsi="Times New Roman"/>
          <w:sz w:val="26"/>
          <w:szCs w:val="26"/>
          <w:lang w:val="ru-RU"/>
        </w:rPr>
        <w:t>о</w:t>
      </w:r>
      <w:r w:rsidR="0044079C" w:rsidRPr="008646BC">
        <w:rPr>
          <w:rFonts w:ascii="Times New Roman" w:hAnsi="Times New Roman"/>
          <w:sz w:val="26"/>
          <w:szCs w:val="26"/>
          <w:lang w:val="ru-RU"/>
        </w:rPr>
        <w:t>го Профсоюза образования в ЕАИС.</w:t>
      </w:r>
      <w:r w:rsidR="0044079C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Pr="0044079C">
        <w:rPr>
          <w:rFonts w:ascii="Times New Roman" w:hAnsi="Times New Roman"/>
          <w:sz w:val="28"/>
          <w:szCs w:val="28"/>
          <w:lang w:val="ru-RU"/>
        </w:rPr>
        <w:t>Итоги акции подведены на заседании през</w:t>
      </w:r>
      <w:r w:rsidRPr="0044079C">
        <w:rPr>
          <w:rFonts w:ascii="Times New Roman" w:hAnsi="Times New Roman"/>
          <w:sz w:val="28"/>
          <w:szCs w:val="28"/>
          <w:lang w:val="ru-RU"/>
        </w:rPr>
        <w:t>и</w:t>
      </w:r>
      <w:r w:rsidRPr="0044079C">
        <w:rPr>
          <w:rFonts w:ascii="Times New Roman" w:hAnsi="Times New Roman"/>
          <w:sz w:val="28"/>
          <w:szCs w:val="28"/>
          <w:lang w:val="ru-RU"/>
        </w:rPr>
        <w:t>диума краевой организации Профсоюза 31.03.2022 года, № 12-4.</w:t>
      </w:r>
      <w:r w:rsidR="000A36B6" w:rsidRPr="0044079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</w:p>
    <w:p w:rsidR="0044079C" w:rsidRPr="0044079C" w:rsidRDefault="0044079C" w:rsidP="0044079C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4079C">
        <w:rPr>
          <w:rFonts w:ascii="Times New Roman" w:hAnsi="Times New Roman"/>
          <w:sz w:val="28"/>
          <w:szCs w:val="28"/>
          <w:lang w:val="ru-RU"/>
        </w:rPr>
        <w:t>Всего в акции приняли участие:</w:t>
      </w:r>
    </w:p>
    <w:p w:rsidR="0044079C" w:rsidRDefault="0044079C" w:rsidP="0044079C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4079C">
        <w:rPr>
          <w:rFonts w:ascii="Times New Roman" w:hAnsi="Times New Roman"/>
          <w:sz w:val="28"/>
          <w:szCs w:val="28"/>
          <w:lang w:val="ru-RU"/>
        </w:rPr>
        <w:t xml:space="preserve">- 3 </w:t>
      </w:r>
      <w:proofErr w:type="gramStart"/>
      <w:r w:rsidRPr="0044079C">
        <w:rPr>
          <w:rFonts w:ascii="Times New Roman" w:hAnsi="Times New Roman"/>
          <w:sz w:val="28"/>
          <w:szCs w:val="28"/>
          <w:lang w:val="ru-RU"/>
        </w:rPr>
        <w:t>первичных</w:t>
      </w:r>
      <w:proofErr w:type="gramEnd"/>
      <w:r w:rsidRPr="0044079C">
        <w:rPr>
          <w:rFonts w:ascii="Times New Roman" w:hAnsi="Times New Roman"/>
          <w:sz w:val="28"/>
          <w:szCs w:val="28"/>
          <w:lang w:val="ru-RU"/>
        </w:rPr>
        <w:t xml:space="preserve"> профсоюзных организации профессионального образов</w:t>
      </w:r>
      <w:r w:rsidRPr="0044079C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ния (</w:t>
      </w:r>
      <w:r w:rsidRPr="0044079C">
        <w:rPr>
          <w:rFonts w:ascii="Times New Roman" w:hAnsi="Times New Roman"/>
          <w:sz w:val="28"/>
          <w:szCs w:val="28"/>
          <w:lang w:val="ru-RU"/>
        </w:rPr>
        <w:t xml:space="preserve">Ребрихинский лицей </w:t>
      </w:r>
      <w:r>
        <w:rPr>
          <w:rFonts w:ascii="Times New Roman" w:hAnsi="Times New Roman"/>
          <w:sz w:val="28"/>
          <w:szCs w:val="28"/>
          <w:lang w:val="ru-RU"/>
        </w:rPr>
        <w:t xml:space="preserve">профессионального образования, </w:t>
      </w:r>
      <w:r w:rsidRPr="0044079C">
        <w:rPr>
          <w:rFonts w:ascii="Times New Roman" w:hAnsi="Times New Roman"/>
          <w:sz w:val="28"/>
          <w:szCs w:val="28"/>
          <w:lang w:val="ru-RU"/>
        </w:rPr>
        <w:t>Славгородский а</w:t>
      </w:r>
      <w:r w:rsidRPr="0044079C">
        <w:rPr>
          <w:rFonts w:ascii="Times New Roman" w:hAnsi="Times New Roman"/>
          <w:sz w:val="28"/>
          <w:szCs w:val="28"/>
          <w:lang w:val="ru-RU"/>
        </w:rPr>
        <w:t>г</w:t>
      </w:r>
      <w:r w:rsidRPr="0044079C">
        <w:rPr>
          <w:rFonts w:ascii="Times New Roman" w:hAnsi="Times New Roman"/>
          <w:sz w:val="28"/>
          <w:szCs w:val="28"/>
          <w:lang w:val="ru-RU"/>
        </w:rPr>
        <w:t>рарный техникум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44079C">
        <w:rPr>
          <w:rFonts w:ascii="Times New Roman" w:hAnsi="Times New Roman"/>
          <w:sz w:val="28"/>
          <w:szCs w:val="28"/>
          <w:lang w:val="ru-RU"/>
        </w:rPr>
        <w:t>Павловск</w:t>
      </w:r>
      <w:r>
        <w:rPr>
          <w:rFonts w:ascii="Times New Roman" w:hAnsi="Times New Roman"/>
          <w:sz w:val="28"/>
          <w:szCs w:val="28"/>
          <w:lang w:val="ru-RU"/>
        </w:rPr>
        <w:t xml:space="preserve">ий </w:t>
      </w:r>
      <w:r w:rsidRPr="0044079C">
        <w:rPr>
          <w:rFonts w:ascii="Times New Roman" w:hAnsi="Times New Roman"/>
          <w:sz w:val="28"/>
          <w:szCs w:val="28"/>
          <w:lang w:val="ru-RU"/>
        </w:rPr>
        <w:t>аграрн</w:t>
      </w:r>
      <w:r>
        <w:rPr>
          <w:rFonts w:ascii="Times New Roman" w:hAnsi="Times New Roman"/>
          <w:sz w:val="28"/>
          <w:szCs w:val="28"/>
          <w:lang w:val="ru-RU"/>
        </w:rPr>
        <w:t>ый</w:t>
      </w:r>
      <w:r w:rsidRPr="0044079C">
        <w:rPr>
          <w:rFonts w:ascii="Times New Roman" w:hAnsi="Times New Roman"/>
          <w:sz w:val="28"/>
          <w:szCs w:val="28"/>
          <w:lang w:val="ru-RU"/>
        </w:rPr>
        <w:t xml:space="preserve"> техникум</w:t>
      </w:r>
      <w:r>
        <w:rPr>
          <w:rFonts w:ascii="Times New Roman" w:hAnsi="Times New Roman"/>
          <w:sz w:val="28"/>
          <w:szCs w:val="28"/>
          <w:lang w:val="ru-RU"/>
        </w:rPr>
        <w:t>);</w:t>
      </w:r>
    </w:p>
    <w:p w:rsidR="0044079C" w:rsidRDefault="0044079C" w:rsidP="0044079C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4079C">
        <w:rPr>
          <w:rFonts w:ascii="Times New Roman" w:hAnsi="Times New Roman"/>
          <w:sz w:val="28"/>
          <w:szCs w:val="28"/>
          <w:lang w:val="ru-RU"/>
        </w:rPr>
        <w:t>- 2</w:t>
      </w:r>
      <w:r w:rsidR="00181677">
        <w:rPr>
          <w:rFonts w:ascii="Times New Roman" w:hAnsi="Times New Roman"/>
          <w:sz w:val="28"/>
          <w:szCs w:val="28"/>
          <w:lang w:val="ru-RU"/>
        </w:rPr>
        <w:t>3</w:t>
      </w:r>
      <w:r w:rsidRPr="0044079C">
        <w:rPr>
          <w:rFonts w:ascii="Times New Roman" w:hAnsi="Times New Roman"/>
          <w:sz w:val="28"/>
          <w:szCs w:val="28"/>
          <w:lang w:val="ru-RU"/>
        </w:rPr>
        <w:t xml:space="preserve"> террит</w:t>
      </w:r>
      <w:r w:rsidR="00DD67D1">
        <w:rPr>
          <w:rFonts w:ascii="Times New Roman" w:hAnsi="Times New Roman"/>
          <w:sz w:val="28"/>
          <w:szCs w:val="28"/>
          <w:lang w:val="ru-RU"/>
        </w:rPr>
        <w:t>ориальных организации Профсоюза (</w:t>
      </w:r>
      <w:r w:rsidR="00DD67D1" w:rsidRPr="00DD67D1">
        <w:rPr>
          <w:rFonts w:ascii="Times New Roman" w:hAnsi="Times New Roman"/>
          <w:sz w:val="28"/>
          <w:szCs w:val="28"/>
          <w:lang w:val="ru-RU"/>
        </w:rPr>
        <w:t>Алейская</w:t>
      </w:r>
      <w:r w:rsidR="00DD67D1">
        <w:rPr>
          <w:rFonts w:ascii="Times New Roman" w:hAnsi="Times New Roman"/>
          <w:sz w:val="28"/>
          <w:szCs w:val="28"/>
          <w:lang w:val="ru-RU"/>
        </w:rPr>
        <w:t>, Чарышская, Тальменская, Бийская, Зональная, Советская, Солтонская, Панкрушихинская, Ребрихинская, Тюменцевская, Волчихинская, Змеиногорская, Локтевская, П</w:t>
      </w:r>
      <w:r w:rsidR="00DD67D1">
        <w:rPr>
          <w:rFonts w:ascii="Times New Roman" w:hAnsi="Times New Roman"/>
          <w:sz w:val="28"/>
          <w:szCs w:val="28"/>
          <w:lang w:val="ru-RU"/>
        </w:rPr>
        <w:t>о</w:t>
      </w:r>
      <w:r w:rsidR="00DD67D1">
        <w:rPr>
          <w:rFonts w:ascii="Times New Roman" w:hAnsi="Times New Roman"/>
          <w:sz w:val="28"/>
          <w:szCs w:val="28"/>
          <w:lang w:val="ru-RU"/>
        </w:rPr>
        <w:t>спелихинская, Третьяковская</w:t>
      </w:r>
      <w:r w:rsidR="00181677">
        <w:rPr>
          <w:rFonts w:ascii="Times New Roman" w:hAnsi="Times New Roman"/>
          <w:sz w:val="28"/>
          <w:szCs w:val="28"/>
          <w:lang w:val="ru-RU"/>
        </w:rPr>
        <w:t xml:space="preserve">, Родинская, Хабарская </w:t>
      </w:r>
      <w:proofErr w:type="gramStart"/>
      <w:r w:rsidR="00DD67D1">
        <w:rPr>
          <w:rFonts w:ascii="Times New Roman" w:hAnsi="Times New Roman"/>
          <w:sz w:val="28"/>
          <w:szCs w:val="28"/>
          <w:lang w:val="ru-RU"/>
        </w:rPr>
        <w:t>районные</w:t>
      </w:r>
      <w:proofErr w:type="gramEnd"/>
      <w:r w:rsidR="00DD67D1">
        <w:rPr>
          <w:rFonts w:ascii="Times New Roman" w:hAnsi="Times New Roman"/>
          <w:sz w:val="28"/>
          <w:szCs w:val="28"/>
          <w:lang w:val="ru-RU"/>
        </w:rPr>
        <w:t xml:space="preserve">, Барнаульская, </w:t>
      </w:r>
      <w:r w:rsidR="00181677">
        <w:rPr>
          <w:rFonts w:ascii="Times New Roman" w:hAnsi="Times New Roman"/>
          <w:sz w:val="28"/>
          <w:szCs w:val="28"/>
          <w:lang w:val="ru-RU"/>
        </w:rPr>
        <w:t xml:space="preserve">Бийская, </w:t>
      </w:r>
      <w:r w:rsidR="00DD67D1">
        <w:rPr>
          <w:rFonts w:ascii="Times New Roman" w:hAnsi="Times New Roman"/>
          <w:sz w:val="28"/>
          <w:szCs w:val="28"/>
          <w:lang w:val="ru-RU"/>
        </w:rPr>
        <w:t>Белокурихинская</w:t>
      </w:r>
      <w:r w:rsidR="00181677">
        <w:rPr>
          <w:rFonts w:ascii="Times New Roman" w:hAnsi="Times New Roman"/>
          <w:sz w:val="28"/>
          <w:szCs w:val="28"/>
          <w:lang w:val="ru-RU"/>
        </w:rPr>
        <w:t xml:space="preserve"> городские,</w:t>
      </w:r>
      <w:r w:rsidR="00DD67D1">
        <w:rPr>
          <w:rFonts w:ascii="Times New Roman" w:hAnsi="Times New Roman"/>
          <w:sz w:val="28"/>
          <w:szCs w:val="28"/>
          <w:lang w:val="ru-RU"/>
        </w:rPr>
        <w:t xml:space="preserve"> Славгородская, Кулундинская, </w:t>
      </w:r>
      <w:r w:rsidR="00181677">
        <w:rPr>
          <w:rFonts w:ascii="Times New Roman" w:hAnsi="Times New Roman"/>
          <w:sz w:val="28"/>
          <w:szCs w:val="28"/>
          <w:lang w:val="ru-RU"/>
        </w:rPr>
        <w:t>Рубцо</w:t>
      </w:r>
      <w:r w:rsidR="00181677">
        <w:rPr>
          <w:rFonts w:ascii="Times New Roman" w:hAnsi="Times New Roman"/>
          <w:sz w:val="28"/>
          <w:szCs w:val="28"/>
          <w:lang w:val="ru-RU"/>
        </w:rPr>
        <w:t>в</w:t>
      </w:r>
      <w:r w:rsidR="00181677">
        <w:rPr>
          <w:rFonts w:ascii="Times New Roman" w:hAnsi="Times New Roman"/>
          <w:sz w:val="28"/>
          <w:szCs w:val="28"/>
          <w:lang w:val="ru-RU"/>
        </w:rPr>
        <w:t>ская, Благовещенская территориальные).</w:t>
      </w:r>
    </w:p>
    <w:p w:rsidR="0033157F" w:rsidRDefault="0033157F" w:rsidP="0044079C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Следует отметить результативность </w:t>
      </w:r>
      <w:r w:rsidR="00EF085F">
        <w:rPr>
          <w:rFonts w:ascii="Times New Roman" w:hAnsi="Times New Roman"/>
          <w:sz w:val="28"/>
          <w:szCs w:val="28"/>
          <w:lang w:val="ru-RU"/>
        </w:rPr>
        <w:t>акции в большинстве территорий</w:t>
      </w:r>
      <w:r>
        <w:rPr>
          <w:rFonts w:ascii="Times New Roman" w:hAnsi="Times New Roman"/>
          <w:sz w:val="28"/>
          <w:szCs w:val="28"/>
          <w:lang w:val="ru-RU"/>
        </w:rPr>
        <w:t xml:space="preserve">: там, где она проводилась, рост охвата профчленством составил от </w:t>
      </w:r>
      <w:r w:rsidR="00EF085F">
        <w:rPr>
          <w:rFonts w:ascii="Times New Roman" w:hAnsi="Times New Roman"/>
          <w:sz w:val="28"/>
          <w:szCs w:val="28"/>
          <w:lang w:val="ru-RU"/>
        </w:rPr>
        <w:t>минимал</w:t>
      </w:r>
      <w:r w:rsidR="00EF085F">
        <w:rPr>
          <w:rFonts w:ascii="Times New Roman" w:hAnsi="Times New Roman"/>
          <w:sz w:val="28"/>
          <w:szCs w:val="28"/>
          <w:lang w:val="ru-RU"/>
        </w:rPr>
        <w:t>ь</w:t>
      </w:r>
      <w:r w:rsidR="00EF085F">
        <w:rPr>
          <w:rFonts w:ascii="Times New Roman" w:hAnsi="Times New Roman"/>
          <w:sz w:val="28"/>
          <w:szCs w:val="28"/>
          <w:lang w:val="ru-RU"/>
        </w:rPr>
        <w:t>ных +0,6% в Чарышском районе до максимальных +10,2% в Белокурихе)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End"/>
    </w:p>
    <w:p w:rsidR="000A36B6" w:rsidRPr="0044079C" w:rsidRDefault="000A36B6" w:rsidP="0044079C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  <w:r w:rsidRPr="0044079C">
        <w:rPr>
          <w:rFonts w:ascii="Times New Roman" w:hAnsi="Times New Roman"/>
          <w:sz w:val="28"/>
          <w:szCs w:val="28"/>
          <w:lang w:val="ru-RU"/>
        </w:rPr>
        <w:t xml:space="preserve">Сегодня в заседании комитета принимают участие в качестве </w:t>
      </w:r>
      <w:proofErr w:type="gramStart"/>
      <w:r w:rsidRPr="0044079C">
        <w:rPr>
          <w:rFonts w:ascii="Times New Roman" w:hAnsi="Times New Roman"/>
          <w:sz w:val="28"/>
          <w:szCs w:val="28"/>
          <w:lang w:val="ru-RU"/>
        </w:rPr>
        <w:t>приглашё</w:t>
      </w:r>
      <w:r w:rsidRPr="0044079C">
        <w:rPr>
          <w:rFonts w:ascii="Times New Roman" w:hAnsi="Times New Roman"/>
          <w:sz w:val="28"/>
          <w:szCs w:val="28"/>
          <w:lang w:val="ru-RU"/>
        </w:rPr>
        <w:t>н</w:t>
      </w:r>
      <w:r w:rsidRPr="0044079C">
        <w:rPr>
          <w:rFonts w:ascii="Times New Roman" w:hAnsi="Times New Roman"/>
          <w:sz w:val="28"/>
          <w:szCs w:val="28"/>
          <w:lang w:val="ru-RU"/>
        </w:rPr>
        <w:t>ных</w:t>
      </w:r>
      <w:proofErr w:type="gramEnd"/>
      <w:r w:rsidRPr="0044079C">
        <w:rPr>
          <w:rFonts w:ascii="Times New Roman" w:hAnsi="Times New Roman"/>
          <w:sz w:val="28"/>
          <w:szCs w:val="28"/>
          <w:lang w:val="ru-RU"/>
        </w:rPr>
        <w:t xml:space="preserve"> председатели первичных профсоюзных организаций – победители акции. </w:t>
      </w:r>
    </w:p>
    <w:p w:rsidR="00045F0A" w:rsidRDefault="00EF085F" w:rsidP="00B23C8E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</w:t>
      </w:r>
      <w:r w:rsidR="008B00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F0A">
        <w:rPr>
          <w:rFonts w:ascii="Times New Roman" w:hAnsi="Times New Roman" w:cs="Times New Roman"/>
          <w:sz w:val="28"/>
          <w:szCs w:val="28"/>
        </w:rPr>
        <w:t>комитет отмечает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8B0061">
        <w:rPr>
          <w:rFonts w:ascii="Times New Roman" w:hAnsi="Times New Roman" w:cs="Times New Roman"/>
          <w:sz w:val="28"/>
          <w:szCs w:val="28"/>
        </w:rPr>
        <w:t xml:space="preserve"> в акции из 21 проблемной организ</w:t>
      </w:r>
      <w:r w:rsidR="008B0061">
        <w:rPr>
          <w:rFonts w:ascii="Times New Roman" w:hAnsi="Times New Roman" w:cs="Times New Roman"/>
          <w:sz w:val="28"/>
          <w:szCs w:val="28"/>
        </w:rPr>
        <w:t>а</w:t>
      </w:r>
      <w:r w:rsidR="008B0061">
        <w:rPr>
          <w:rFonts w:ascii="Times New Roman" w:hAnsi="Times New Roman" w:cs="Times New Roman"/>
          <w:sz w:val="28"/>
          <w:szCs w:val="28"/>
        </w:rPr>
        <w:t>ции</w:t>
      </w:r>
      <w:r w:rsidR="00045F0A">
        <w:rPr>
          <w:rFonts w:ascii="Times New Roman" w:hAnsi="Times New Roman" w:cs="Times New Roman"/>
          <w:sz w:val="28"/>
          <w:szCs w:val="28"/>
        </w:rPr>
        <w:t xml:space="preserve"> (с охватом менее 50%)</w:t>
      </w:r>
      <w:r w:rsidR="008B0061">
        <w:rPr>
          <w:rFonts w:ascii="Times New Roman" w:hAnsi="Times New Roman" w:cs="Times New Roman"/>
          <w:sz w:val="28"/>
          <w:szCs w:val="28"/>
        </w:rPr>
        <w:t xml:space="preserve"> приняли участие только 5: Алейская, Баевская, Р</w:t>
      </w:r>
      <w:r w:rsidR="008B0061">
        <w:rPr>
          <w:rFonts w:ascii="Times New Roman" w:hAnsi="Times New Roman" w:cs="Times New Roman"/>
          <w:sz w:val="28"/>
          <w:szCs w:val="28"/>
        </w:rPr>
        <w:t>о</w:t>
      </w:r>
      <w:r w:rsidR="008B0061">
        <w:rPr>
          <w:rFonts w:ascii="Times New Roman" w:hAnsi="Times New Roman" w:cs="Times New Roman"/>
          <w:sz w:val="28"/>
          <w:szCs w:val="28"/>
        </w:rPr>
        <w:t>динская, Белокурихинская, Тюменцевская.</w:t>
      </w:r>
      <w:r w:rsidR="000A3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43D" w:rsidRDefault="00A2143D" w:rsidP="00B23C8E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приему в Профсоюз требует четкости, необходимости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 конкретной задачи по приему в Профсоюз для каждой,  территориальной организации</w:t>
      </w:r>
      <w:r w:rsidR="004F204C">
        <w:rPr>
          <w:rFonts w:ascii="Times New Roman" w:hAnsi="Times New Roman" w:cs="Times New Roman"/>
          <w:sz w:val="28"/>
          <w:szCs w:val="28"/>
        </w:rPr>
        <w:t xml:space="preserve">: во-первых, </w:t>
      </w:r>
      <w:r>
        <w:rPr>
          <w:rFonts w:ascii="Times New Roman" w:hAnsi="Times New Roman" w:cs="Times New Roman"/>
          <w:sz w:val="28"/>
          <w:szCs w:val="28"/>
        </w:rPr>
        <w:t xml:space="preserve">сколько человек принять в Профсоюз, </w:t>
      </w:r>
      <w:r w:rsidR="004F204C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во-вторых</w:t>
      </w:r>
      <w:r w:rsidR="00FF6A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4F204C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конкретны</w:t>
      </w:r>
      <w:r w:rsidR="004F204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4F204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для каждой первички:</w:t>
      </w:r>
    </w:p>
    <w:p w:rsidR="00A2143D" w:rsidRDefault="00A2143D" w:rsidP="00A2143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сохранить охват профчленством, для тех, где он высокий;</w:t>
      </w:r>
    </w:p>
    <w:p w:rsidR="00A2143D" w:rsidRDefault="00A2143D" w:rsidP="00A2143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принять в Профсоюз необходимое количество </w:t>
      </w:r>
      <w:r w:rsidR="00FF6AF5">
        <w:rPr>
          <w:rFonts w:ascii="Times New Roman" w:hAnsi="Times New Roman" w:cs="Times New Roman"/>
          <w:sz w:val="28"/>
          <w:szCs w:val="28"/>
        </w:rPr>
        <w:t xml:space="preserve">работников, чтобы </w:t>
      </w:r>
      <w:r w:rsidR="004F204C">
        <w:rPr>
          <w:rFonts w:ascii="Times New Roman" w:hAnsi="Times New Roman" w:cs="Times New Roman"/>
          <w:sz w:val="28"/>
          <w:szCs w:val="28"/>
        </w:rPr>
        <w:t>пе</w:t>
      </w:r>
      <w:r w:rsidR="004F204C">
        <w:rPr>
          <w:rFonts w:ascii="Times New Roman" w:hAnsi="Times New Roman" w:cs="Times New Roman"/>
          <w:sz w:val="28"/>
          <w:szCs w:val="28"/>
        </w:rPr>
        <w:t>р</w:t>
      </w:r>
      <w:r w:rsidR="004F204C">
        <w:rPr>
          <w:rFonts w:ascii="Times New Roman" w:hAnsi="Times New Roman" w:cs="Times New Roman"/>
          <w:sz w:val="28"/>
          <w:szCs w:val="28"/>
        </w:rPr>
        <w:t>вички</w:t>
      </w:r>
      <w:r w:rsidR="00FF6AF5">
        <w:rPr>
          <w:rFonts w:ascii="Times New Roman" w:hAnsi="Times New Roman" w:cs="Times New Roman"/>
          <w:sz w:val="28"/>
          <w:szCs w:val="28"/>
        </w:rPr>
        <w:t xml:space="preserve"> объединяли</w:t>
      </w:r>
      <w:r>
        <w:rPr>
          <w:rFonts w:ascii="Times New Roman" w:hAnsi="Times New Roman" w:cs="Times New Roman"/>
          <w:sz w:val="28"/>
          <w:szCs w:val="28"/>
        </w:rPr>
        <w:t xml:space="preserve"> более 50%;</w:t>
      </w:r>
    </w:p>
    <w:p w:rsidR="00A2143D" w:rsidRDefault="00A2143D" w:rsidP="00A2143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принять в Профсоюз работников, чтобы укрепить ППО, увеличить охват профчленством до </w:t>
      </w:r>
      <w:r w:rsidR="004F204C">
        <w:rPr>
          <w:rFonts w:ascii="Times New Roman" w:hAnsi="Times New Roman" w:cs="Times New Roman"/>
          <w:sz w:val="28"/>
          <w:szCs w:val="28"/>
        </w:rPr>
        <w:t xml:space="preserve">определённого процента </w:t>
      </w:r>
      <w:r w:rsidR="00FF6AF5">
        <w:rPr>
          <w:rFonts w:ascii="Times New Roman" w:hAnsi="Times New Roman" w:cs="Times New Roman"/>
          <w:sz w:val="28"/>
          <w:szCs w:val="28"/>
        </w:rPr>
        <w:t>(до краевого, общероссийского, районного или городского уровня)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143D" w:rsidRDefault="00A2143D" w:rsidP="00A2143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в Краснощековской районной организации Профсоюза из 315 работающих 120 членов Профсоюза, </w:t>
      </w:r>
      <w:r w:rsidR="004F204C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42,3%. Чтобы % охвата профчленс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вом составил 51,4%, нужно принять 42 человека. Первичек 10, из них 8 с охв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том менее 50%.</w:t>
      </w:r>
    </w:p>
    <w:p w:rsidR="00A2143D" w:rsidRDefault="00A2143D" w:rsidP="00A2143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Родинской районной организации Профсоюза из 512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222 члена Профсоюза, 42,2%. Чтобы % охвата профчленством составил 51,5%, нужно принять 42 человека. Всего первичек 14.</w:t>
      </w:r>
    </w:p>
    <w:p w:rsidR="00A2143D" w:rsidRDefault="00A2143D" w:rsidP="00A2143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Шипуновской районной организации Профсоюза из 663 работающих 279 членов Профсоюза, 42,1%. Чтобы % охвата профчленством составил 50,3%, нужно принять 55 человек. Первичек 22.</w:t>
      </w:r>
    </w:p>
    <w:p w:rsidR="00692FD1" w:rsidRDefault="00692FD1" w:rsidP="00A2143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нет возможности принять всех в течение </w:t>
      </w:r>
      <w:r w:rsidR="004F204C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года, нужно план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ровать на несколько лет. Главное, чтобы в конце года были подведены итоги, поощрены лучшие, в том числе за динамику увеличения численности,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лены задачи на следующий год.</w:t>
      </w:r>
      <w:r w:rsidR="001F3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Никто не вступит в Профсоюз, пока кто-нибудь не предложит это сделать!</w:t>
      </w:r>
    </w:p>
    <w:p w:rsidR="001F3F6E" w:rsidRPr="008B0061" w:rsidRDefault="001F3F6E" w:rsidP="00A2143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2FD1" w:rsidRDefault="00692FD1" w:rsidP="00A2143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 значительного улучшения</w:t>
      </w:r>
      <w:r w:rsidR="001F3F6E">
        <w:rPr>
          <w:rFonts w:ascii="Times New Roman" w:hAnsi="Times New Roman" w:cs="Times New Roman"/>
          <w:sz w:val="28"/>
          <w:szCs w:val="28"/>
        </w:rPr>
        <w:t xml:space="preserve"> на местах</w:t>
      </w:r>
      <w:r>
        <w:rPr>
          <w:rFonts w:ascii="Times New Roman" w:hAnsi="Times New Roman" w:cs="Times New Roman"/>
          <w:sz w:val="28"/>
          <w:szCs w:val="28"/>
        </w:rPr>
        <w:t xml:space="preserve"> работа с социальными пар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нерами</w:t>
      </w:r>
      <w:r w:rsidR="001F3F6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руководителями комитето</w:t>
      </w:r>
      <w:r w:rsidR="001F3F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и управлений по образованию,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тельных учреждений, директорами учреждений высшего и профессионального образования. Председателям территориальных, первичных профорганизаций необходимо информировать и консультировать руководителей по вопросам трудового законодательства</w:t>
      </w:r>
      <w:r w:rsidR="001F3F6E">
        <w:rPr>
          <w:rFonts w:ascii="Times New Roman" w:hAnsi="Times New Roman" w:cs="Times New Roman"/>
          <w:sz w:val="28"/>
          <w:szCs w:val="28"/>
        </w:rPr>
        <w:t xml:space="preserve"> и охраны труда</w:t>
      </w:r>
      <w:r>
        <w:rPr>
          <w:rFonts w:ascii="Times New Roman" w:hAnsi="Times New Roman" w:cs="Times New Roman"/>
          <w:sz w:val="28"/>
          <w:szCs w:val="28"/>
        </w:rPr>
        <w:t>, выступать на совещаниях руков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дителей, регулярно доводить до их сведения важные документы по социальным вопросам, информировать о работе Центрального Совета Профсоюза, краевой организации.</w:t>
      </w:r>
    </w:p>
    <w:p w:rsidR="00692FD1" w:rsidRDefault="00692FD1" w:rsidP="00A2143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 плановая системная работа по награждению социальных партнеров. За весь 2021 год представили кандидатуры для их награждения только 8 (!) территориальных организаций Профсоюза: Барнаульская горо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ская, территориальные</w:t>
      </w:r>
      <w:r w:rsidR="001F3F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Целинного и Ельцовского районов, города Рубцовска и Рубцовского района, Тальменская, Панкрушихинская, Родинская,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Егорьевская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Немецкая. Всего было награждено </w:t>
      </w:r>
      <w:r w:rsidR="001F3F6E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11 человек.</w:t>
      </w:r>
    </w:p>
    <w:p w:rsidR="00BF3E95" w:rsidRDefault="00692FD1" w:rsidP="00BF3E9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2004 году учреждена премия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Алтайской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краевой организации Про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союза для социальных партнеров «За активное сотрудничество с Профсоюзом». В течение 18 лет приняли участие, представляя свои кандидатуры, всего 21 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риториальная организац</w:t>
      </w:r>
      <w:r w:rsidR="00BF3E9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F3E95">
        <w:rPr>
          <w:rFonts w:ascii="Times New Roman" w:hAnsi="Times New Roman" w:cs="Times New Roman"/>
          <w:sz w:val="28"/>
          <w:szCs w:val="28"/>
        </w:rPr>
        <w:t>. Следует отметить, что ежегодно или почти ежего</w:t>
      </w:r>
      <w:r w:rsidR="00BF3E95">
        <w:rPr>
          <w:rFonts w:ascii="Times New Roman" w:hAnsi="Times New Roman" w:cs="Times New Roman"/>
          <w:sz w:val="28"/>
          <w:szCs w:val="28"/>
        </w:rPr>
        <w:t>д</w:t>
      </w:r>
      <w:r w:rsidR="00BF3E95">
        <w:rPr>
          <w:rFonts w:ascii="Times New Roman" w:hAnsi="Times New Roman" w:cs="Times New Roman"/>
          <w:sz w:val="28"/>
          <w:szCs w:val="28"/>
        </w:rPr>
        <w:t>но награждают работодателей Барнаульская, Заринская (при бывшем председ</w:t>
      </w:r>
      <w:r w:rsidR="00BF3E95">
        <w:rPr>
          <w:rFonts w:ascii="Times New Roman" w:hAnsi="Times New Roman" w:cs="Times New Roman"/>
          <w:sz w:val="28"/>
          <w:szCs w:val="28"/>
        </w:rPr>
        <w:t>а</w:t>
      </w:r>
      <w:r w:rsidR="00BF3E95">
        <w:rPr>
          <w:rFonts w:ascii="Times New Roman" w:hAnsi="Times New Roman" w:cs="Times New Roman"/>
          <w:sz w:val="28"/>
          <w:szCs w:val="28"/>
        </w:rPr>
        <w:t>теле Андреевой В.М.) городские, Кулундинская, Славгородская, у них лауре</w:t>
      </w:r>
      <w:r w:rsidR="00BF3E95">
        <w:rPr>
          <w:rFonts w:ascii="Times New Roman" w:hAnsi="Times New Roman" w:cs="Times New Roman"/>
          <w:sz w:val="28"/>
          <w:szCs w:val="28"/>
        </w:rPr>
        <w:t>а</w:t>
      </w:r>
      <w:r w:rsidR="00BF3E95">
        <w:rPr>
          <w:rFonts w:ascii="Times New Roman" w:hAnsi="Times New Roman" w:cs="Times New Roman"/>
          <w:sz w:val="28"/>
          <w:szCs w:val="28"/>
        </w:rPr>
        <w:t xml:space="preserve">тов премии 10 и более человек. Активно участвуют  в проекте Тальменская, Поспелихинская, </w:t>
      </w:r>
      <w:proofErr w:type="gramStart"/>
      <w:r w:rsidR="00BF3E95">
        <w:rPr>
          <w:rFonts w:ascii="Times New Roman" w:hAnsi="Times New Roman" w:cs="Times New Roman"/>
          <w:sz w:val="28"/>
          <w:szCs w:val="28"/>
        </w:rPr>
        <w:t>Егорьевская</w:t>
      </w:r>
      <w:proofErr w:type="gramEnd"/>
      <w:r w:rsidR="00BF3E95">
        <w:rPr>
          <w:rFonts w:ascii="Times New Roman" w:hAnsi="Times New Roman" w:cs="Times New Roman"/>
          <w:sz w:val="28"/>
          <w:szCs w:val="28"/>
        </w:rPr>
        <w:t>, Бийская и Рубцовская городские, а остальные?</w:t>
      </w:r>
      <w:r w:rsidR="00362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A19" w:rsidRDefault="00584A19" w:rsidP="00584A19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Лауреатами премии были директора Бийского, Барнаульского, Славг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родского педагогических училищ, ректоры классического и технического 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верситетов, но эт</w:t>
      </w:r>
      <w:r w:rsidR="001F3F6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история далеких 2004-2007 годов.</w:t>
      </w:r>
    </w:p>
    <w:p w:rsidR="0036231B" w:rsidRDefault="0036231B" w:rsidP="0036231B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работу по награждению профсоюзных активистов, тех, кто должен войти в команду профсоюзных активистов. Крайне редко награждают профактив председатели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Калманской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Новоалтайской, Быс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роистокской, Красногорской, Смоленской,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Солонешенской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Заринской райо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ной, Кытмановской, Мамонтовской, Шелаболихинской, Благовещенской, Х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барской территориальных организаций; первичных профорганизаций работн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ков Бийского технологического института, Алтайского государственного гум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нитарно-педагогического университета им. В.М. Шукшина.</w:t>
      </w:r>
    </w:p>
    <w:p w:rsidR="0036231B" w:rsidRPr="008B0061" w:rsidRDefault="0036231B" w:rsidP="0036231B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Следует обратить внимание председателей, избранных в 2019 году.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канчивается третий год отчетного периода, за это время вашей работы никто не поощрен за динамику роста численности в первичках, за активную работу, за сотрудничество с профсоюзной организацией: Завьяловская, Топчихинская, Шипуновская, Косихинская, Алтайская, Петропавловская, Троицкая, Баевская, Краснощековская, Михайловская, Бурлинск</w:t>
      </w:r>
      <w:r w:rsidR="00584A19">
        <w:rPr>
          <w:rFonts w:ascii="Times New Roman" w:hAnsi="Times New Roman" w:cs="Times New Roman"/>
          <w:sz w:val="28"/>
          <w:szCs w:val="28"/>
        </w:rPr>
        <w:t xml:space="preserve">ая, </w:t>
      </w:r>
      <w:proofErr w:type="gramStart"/>
      <w:r w:rsidR="00584A19">
        <w:rPr>
          <w:rFonts w:ascii="Times New Roman" w:hAnsi="Times New Roman" w:cs="Times New Roman"/>
          <w:sz w:val="28"/>
          <w:szCs w:val="28"/>
        </w:rPr>
        <w:t>пер</w:t>
      </w:r>
      <w:r w:rsidR="001F3F6E">
        <w:rPr>
          <w:rFonts w:ascii="Times New Roman" w:hAnsi="Times New Roman" w:cs="Times New Roman"/>
          <w:sz w:val="28"/>
          <w:szCs w:val="28"/>
        </w:rPr>
        <w:t>в</w:t>
      </w:r>
      <w:r w:rsidR="00584A19">
        <w:rPr>
          <w:rFonts w:ascii="Times New Roman" w:hAnsi="Times New Roman" w:cs="Times New Roman"/>
          <w:sz w:val="28"/>
          <w:szCs w:val="28"/>
        </w:rPr>
        <w:t>ичные</w:t>
      </w:r>
      <w:proofErr w:type="gramEnd"/>
      <w:r w:rsidR="00584A19">
        <w:rPr>
          <w:rFonts w:ascii="Times New Roman" w:hAnsi="Times New Roman" w:cs="Times New Roman"/>
          <w:sz w:val="28"/>
          <w:szCs w:val="28"/>
        </w:rPr>
        <w:t xml:space="preserve"> профорганизации работников Алтайского государственного университета, Алтайского государс</w:t>
      </w:r>
      <w:r w:rsidR="00584A19">
        <w:rPr>
          <w:rFonts w:ascii="Times New Roman" w:hAnsi="Times New Roman" w:cs="Times New Roman"/>
          <w:sz w:val="28"/>
          <w:szCs w:val="28"/>
        </w:rPr>
        <w:t>т</w:t>
      </w:r>
      <w:r w:rsidR="00584A19">
        <w:rPr>
          <w:rFonts w:ascii="Times New Roman" w:hAnsi="Times New Roman" w:cs="Times New Roman"/>
          <w:sz w:val="28"/>
          <w:szCs w:val="28"/>
        </w:rPr>
        <w:t>венного технического университета им. И. И. Ползунова.</w:t>
      </w:r>
    </w:p>
    <w:p w:rsidR="0036231B" w:rsidRDefault="0036231B" w:rsidP="0036231B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 активно привлекаются для профсоюзной работы в профк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мах, молодежных советах, комиссиях участники профессиональных конкурсов, не </w:t>
      </w:r>
      <w:r w:rsidR="00584A19">
        <w:rPr>
          <w:rFonts w:ascii="Times New Roman" w:hAnsi="Times New Roman" w:cs="Times New Roman"/>
          <w:sz w:val="28"/>
          <w:szCs w:val="28"/>
        </w:rPr>
        <w:t>выстраивается</w:t>
      </w:r>
      <w:r>
        <w:rPr>
          <w:rFonts w:ascii="Times New Roman" w:hAnsi="Times New Roman" w:cs="Times New Roman"/>
          <w:sz w:val="28"/>
          <w:szCs w:val="28"/>
        </w:rPr>
        <w:t xml:space="preserve"> совместная работа с ассоциациями молодых педагогов, </w:t>
      </w:r>
      <w:r w:rsidR="00FE5831">
        <w:rPr>
          <w:rFonts w:ascii="Times New Roman" w:hAnsi="Times New Roman" w:cs="Times New Roman"/>
          <w:sz w:val="28"/>
          <w:szCs w:val="28"/>
        </w:rPr>
        <w:t>пр</w:t>
      </w:r>
      <w:r w:rsidR="00FE5831">
        <w:rPr>
          <w:rFonts w:ascii="Times New Roman" w:hAnsi="Times New Roman" w:cs="Times New Roman"/>
          <w:sz w:val="28"/>
          <w:szCs w:val="28"/>
        </w:rPr>
        <w:t>о</w:t>
      </w:r>
      <w:r w:rsidR="00FE5831">
        <w:rPr>
          <w:rFonts w:ascii="Times New Roman" w:hAnsi="Times New Roman" w:cs="Times New Roman"/>
          <w:sz w:val="28"/>
          <w:szCs w:val="28"/>
        </w:rPr>
        <w:t xml:space="preserve">фессиональными клубами «Учитель года» и др., </w:t>
      </w:r>
      <w:r>
        <w:rPr>
          <w:rFonts w:ascii="Times New Roman" w:hAnsi="Times New Roman" w:cs="Times New Roman"/>
          <w:sz w:val="28"/>
          <w:szCs w:val="28"/>
        </w:rPr>
        <w:t xml:space="preserve">не используется потенциал </w:t>
      </w:r>
      <w:r w:rsidR="00584A19">
        <w:rPr>
          <w:rFonts w:ascii="Times New Roman" w:hAnsi="Times New Roman" w:cs="Times New Roman"/>
          <w:sz w:val="28"/>
          <w:szCs w:val="28"/>
        </w:rPr>
        <w:t>в</w:t>
      </w:r>
      <w:r w:rsidR="00584A19">
        <w:rPr>
          <w:rFonts w:ascii="Times New Roman" w:hAnsi="Times New Roman" w:cs="Times New Roman"/>
          <w:sz w:val="28"/>
          <w:szCs w:val="28"/>
        </w:rPr>
        <w:t>е</w:t>
      </w:r>
      <w:r w:rsidR="00584A19">
        <w:rPr>
          <w:rFonts w:ascii="Times New Roman" w:hAnsi="Times New Roman" w:cs="Times New Roman"/>
          <w:sz w:val="28"/>
          <w:szCs w:val="28"/>
        </w:rPr>
        <w:t>теранов педагогического труда -</w:t>
      </w:r>
      <w:r>
        <w:rPr>
          <w:rFonts w:ascii="Times New Roman" w:hAnsi="Times New Roman" w:cs="Times New Roman"/>
          <w:sz w:val="28"/>
          <w:szCs w:val="28"/>
        </w:rPr>
        <w:t xml:space="preserve"> лауреатов премии им</w:t>
      </w:r>
      <w:r w:rsidR="00FE5831">
        <w:rPr>
          <w:rFonts w:ascii="Times New Roman" w:hAnsi="Times New Roman" w:cs="Times New Roman"/>
          <w:sz w:val="28"/>
          <w:szCs w:val="28"/>
        </w:rPr>
        <w:t>ени</w:t>
      </w:r>
      <w:r w:rsidR="00584A19">
        <w:rPr>
          <w:rFonts w:ascii="Times New Roman" w:hAnsi="Times New Roman" w:cs="Times New Roman"/>
          <w:sz w:val="28"/>
          <w:szCs w:val="28"/>
        </w:rPr>
        <w:t xml:space="preserve"> С.П. Титова.</w:t>
      </w:r>
    </w:p>
    <w:p w:rsidR="00584A19" w:rsidRDefault="00584A19" w:rsidP="0036231B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об организационных аспектах совокупности мер и мероприятий по укреплению профсоюзных организаций</w:t>
      </w:r>
      <w:r w:rsidR="00FE58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комитет отмечает, что это базовые направления, без которых работа представляется набором отдельных мер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приятий.</w:t>
      </w:r>
    </w:p>
    <w:p w:rsidR="00A50F6D" w:rsidRDefault="00584A19" w:rsidP="00B23C8E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комитет</w:t>
      </w:r>
      <w:r w:rsidR="00A516C7" w:rsidRPr="00A516C7">
        <w:rPr>
          <w:rFonts w:ascii="Times New Roman" w:hAnsi="Times New Roman" w:cs="Times New Roman"/>
          <w:sz w:val="28"/>
          <w:szCs w:val="28"/>
        </w:rPr>
        <w:t xml:space="preserve"> краевой организации Профсоюза</w:t>
      </w:r>
    </w:p>
    <w:p w:rsidR="00584A19" w:rsidRPr="00A50F6D" w:rsidRDefault="00584A19" w:rsidP="00B23C8E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0F6D" w:rsidRPr="00A50F6D" w:rsidRDefault="00FE5831" w:rsidP="00B23C8E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Pr="00A50F6D">
        <w:rPr>
          <w:rFonts w:ascii="Times New Roman" w:hAnsi="Times New Roman" w:cs="Times New Roman"/>
          <w:sz w:val="28"/>
          <w:szCs w:val="28"/>
        </w:rPr>
        <w:t>:</w:t>
      </w:r>
    </w:p>
    <w:p w:rsidR="00A50F6D" w:rsidRPr="00A50F6D" w:rsidRDefault="00A50F6D" w:rsidP="00B23C8E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6B90" w:rsidRDefault="004C4AF4" w:rsidP="00584A19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26B90">
        <w:rPr>
          <w:rFonts w:ascii="Times New Roman" w:hAnsi="Times New Roman" w:cs="Times New Roman"/>
          <w:sz w:val="28"/>
          <w:szCs w:val="28"/>
        </w:rPr>
        <w:t> </w:t>
      </w:r>
      <w:r w:rsidR="00584A19">
        <w:rPr>
          <w:rFonts w:ascii="Times New Roman" w:hAnsi="Times New Roman" w:cs="Times New Roman"/>
          <w:sz w:val="28"/>
          <w:szCs w:val="28"/>
        </w:rPr>
        <w:t>Принять к сведению информацию Абдуллаева Ю.Г.</w:t>
      </w:r>
    </w:p>
    <w:p w:rsidR="00584A19" w:rsidRDefault="00584A19" w:rsidP="00584A19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E5831">
        <w:rPr>
          <w:rFonts w:ascii="Times New Roman" w:hAnsi="Times New Roman" w:cs="Times New Roman"/>
          <w:b/>
          <w:sz w:val="28"/>
          <w:szCs w:val="28"/>
        </w:rPr>
        <w:t>Председателям территориальных, первичных (вузы, колледжи, техникумы, лицеи)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организационную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щую, проводить комплекс мероприятий по приему в Профсоюз, укреплению и развитию профсоюзных организаций, с этой целью:</w:t>
      </w:r>
    </w:p>
    <w:p w:rsidR="00584A19" w:rsidRDefault="00584A19" w:rsidP="00584A19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FE5831">
        <w:rPr>
          <w:rFonts w:ascii="Times New Roman" w:hAnsi="Times New Roman" w:cs="Times New Roman"/>
          <w:sz w:val="28"/>
          <w:szCs w:val="28"/>
        </w:rPr>
        <w:t>Системно п</w:t>
      </w:r>
      <w:r>
        <w:rPr>
          <w:rFonts w:ascii="Times New Roman" w:hAnsi="Times New Roman" w:cs="Times New Roman"/>
          <w:sz w:val="28"/>
          <w:szCs w:val="28"/>
        </w:rPr>
        <w:t>роводи</w:t>
      </w:r>
      <w:r w:rsidR="00FE5831">
        <w:rPr>
          <w:rFonts w:ascii="Times New Roman" w:hAnsi="Times New Roman" w:cs="Times New Roman"/>
          <w:sz w:val="28"/>
          <w:szCs w:val="28"/>
        </w:rPr>
        <w:t>ть акцию</w:t>
      </w:r>
      <w:r>
        <w:rPr>
          <w:rFonts w:ascii="Times New Roman" w:hAnsi="Times New Roman" w:cs="Times New Roman"/>
          <w:sz w:val="28"/>
          <w:szCs w:val="28"/>
        </w:rPr>
        <w:t xml:space="preserve"> «Вступай в Профсоюз!», обратив вним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 на прием или постановку на учет молодых педагогов; организовать работу профсоюзных волонтеров из числа членов молодежных советов в учреждениях</w:t>
      </w:r>
      <w:r w:rsidR="00FF6A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нет первичных профсоюзных организаций или они малочисленные; пров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дить работу по созданию первичек во вновь открывающихся учреждениях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разования</w:t>
      </w:r>
      <w:r w:rsidR="00FF6AF5">
        <w:rPr>
          <w:rFonts w:ascii="Times New Roman" w:hAnsi="Times New Roman" w:cs="Times New Roman"/>
          <w:sz w:val="28"/>
          <w:szCs w:val="28"/>
        </w:rPr>
        <w:t>.</w:t>
      </w:r>
    </w:p>
    <w:p w:rsidR="00FF6AF5" w:rsidRDefault="00FF6AF5" w:rsidP="00584A19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Формировать корпус социальных партнеров – руководителей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вательных организаций, активных членов Профсоюза, создавать территорию социального партнерства для чего: информировать их о работе Профсоюза, краевой, территориальной, первичной профсоюзных организаций; принимать участие в работе совещаний руководителей образовательных учреждений;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водить системную работу по награждению социальных партнеров за активное сотрудничество с Профсоюзом.</w:t>
      </w:r>
    </w:p>
    <w:p w:rsidR="00FF6AF5" w:rsidRDefault="00FF6AF5" w:rsidP="00584A19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Сотрудничать с педагогическим сообществом с целью привлечения к профсоюзной работе молодежи, инициативных педагогов, участников и поб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дителей профессиональных конкурсов, ветеранов педагогического труда - ла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реатов премии и</w:t>
      </w:r>
      <w:r w:rsidR="00FE5831">
        <w:rPr>
          <w:rFonts w:ascii="Times New Roman" w:hAnsi="Times New Roman" w:cs="Times New Roman"/>
          <w:sz w:val="28"/>
          <w:szCs w:val="28"/>
        </w:rPr>
        <w:t>м. С.П. Титова, других педагогических объединений.</w:t>
      </w:r>
    </w:p>
    <w:p w:rsidR="00FF6AF5" w:rsidRDefault="00FF6AF5" w:rsidP="00584A19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Проводить регулярную целенаправленную работу по награждению профсоюзных активистов, в том числе, используя возможности материального поощрения.</w:t>
      </w:r>
    </w:p>
    <w:p w:rsidR="00FF6AF5" w:rsidRDefault="00FF6AF5" w:rsidP="00584A19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 Обеспечивать информационное сопровождение работы по укрепл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 профсоюзных организаций, увеличению их численности.</w:t>
      </w:r>
      <w:r w:rsidR="008B0061">
        <w:rPr>
          <w:rFonts w:ascii="Times New Roman" w:hAnsi="Times New Roman" w:cs="Times New Roman"/>
          <w:sz w:val="28"/>
          <w:szCs w:val="28"/>
        </w:rPr>
        <w:t xml:space="preserve"> Предусматривать средства на изготовление профсоюзной атрибутики, листовок, буклетов, плак</w:t>
      </w:r>
      <w:r w:rsidR="008B0061">
        <w:rPr>
          <w:rFonts w:ascii="Times New Roman" w:hAnsi="Times New Roman" w:cs="Times New Roman"/>
          <w:sz w:val="28"/>
          <w:szCs w:val="28"/>
        </w:rPr>
        <w:t>а</w:t>
      </w:r>
      <w:r w:rsidR="008B0061">
        <w:rPr>
          <w:rFonts w:ascii="Times New Roman" w:hAnsi="Times New Roman" w:cs="Times New Roman"/>
          <w:sz w:val="28"/>
          <w:szCs w:val="28"/>
        </w:rPr>
        <w:t>тов. Регулярно и планомерно освещать в муниципальных СМИ деятельность территориальных и первичных профсоюзных организаций.</w:t>
      </w:r>
    </w:p>
    <w:p w:rsidR="00FF6AF5" w:rsidRDefault="001A18E2" w:rsidP="00FE5831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6" style="position:absolute;left:0;text-align:left;margin-left:272.1pt;margin-top:42.55pt;width:202.95pt;height:55.6pt;z-index:251658240" arcsize="10923f" strokecolor="#002060">
            <v:textbox style="mso-next-textbox:#_x0000_s1026">
              <w:txbxContent>
                <w:p w:rsidR="001A18E2" w:rsidRPr="00E56CAD" w:rsidRDefault="001A18E2" w:rsidP="001A18E2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 w:rsidRPr="00E56CAD">
                    <w:rPr>
                      <w:color w:val="002060"/>
                      <w:sz w:val="14"/>
                    </w:rPr>
                    <w:t xml:space="preserve">Документ подписан электронной подписью. </w:t>
                  </w:r>
                </w:p>
                <w:p w:rsidR="001A18E2" w:rsidRDefault="001A18E2" w:rsidP="001A18E2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 w:rsidRPr="00E56CAD">
                    <w:rPr>
                      <w:color w:val="002060"/>
                      <w:sz w:val="14"/>
                    </w:rPr>
                    <w:t>Владелец – АБДУЛЛАЕВ ЮРИ</w:t>
                  </w:r>
                  <w:r>
                    <w:rPr>
                      <w:color w:val="002060"/>
                      <w:sz w:val="14"/>
                    </w:rPr>
                    <w:t>Й</w:t>
                  </w:r>
                  <w:r w:rsidRPr="00E56CAD">
                    <w:rPr>
                      <w:color w:val="002060"/>
                      <w:sz w:val="14"/>
                    </w:rPr>
                    <w:t xml:space="preserve"> ГЕННАДЬЕВИЧ. </w:t>
                  </w:r>
                </w:p>
                <w:p w:rsidR="001A18E2" w:rsidRPr="00E56CAD" w:rsidRDefault="001A18E2" w:rsidP="001A18E2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>
                    <w:rPr>
                      <w:color w:val="002060"/>
                      <w:sz w:val="14"/>
                    </w:rPr>
                    <w:t>Сертификат </w:t>
                  </w:r>
                  <w:r w:rsidRPr="00E56CAD">
                    <w:rPr>
                      <w:color w:val="002060"/>
                      <w:sz w:val="14"/>
                    </w:rPr>
                    <w:t xml:space="preserve">№ </w:t>
                  </w:r>
                  <w:r w:rsidRPr="00BD2D99">
                    <w:rPr>
                      <w:color w:val="002060"/>
                      <w:sz w:val="14"/>
                    </w:rPr>
                    <w:t>0195D3780000AF56BA42F7827EA650E779</w:t>
                  </w:r>
                </w:p>
                <w:p w:rsidR="001A18E2" w:rsidRPr="00E56CAD" w:rsidRDefault="001A18E2" w:rsidP="001A18E2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 w:rsidRPr="005E5A61">
                    <w:rPr>
                      <w:color w:val="002060"/>
                      <w:sz w:val="14"/>
                    </w:rPr>
                    <w:t xml:space="preserve">выдан </w:t>
                  </w:r>
                  <w:r>
                    <w:rPr>
                      <w:color w:val="002060"/>
                      <w:sz w:val="14"/>
                    </w:rPr>
                    <w:t>Федеральной налоговой службой.</w:t>
                  </w:r>
                </w:p>
                <w:p w:rsidR="001A18E2" w:rsidRPr="00E56CAD" w:rsidRDefault="001A18E2" w:rsidP="001A18E2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>
                    <w:rPr>
                      <w:color w:val="002060"/>
                      <w:sz w:val="14"/>
                    </w:rPr>
                    <w:t>Срок действия с 29</w:t>
                  </w:r>
                  <w:r w:rsidRPr="00E56CAD">
                    <w:rPr>
                      <w:color w:val="002060"/>
                      <w:sz w:val="14"/>
                    </w:rPr>
                    <w:t>.0</w:t>
                  </w:r>
                  <w:r>
                    <w:rPr>
                      <w:color w:val="002060"/>
                      <w:sz w:val="14"/>
                    </w:rPr>
                    <w:t>8</w:t>
                  </w:r>
                  <w:r w:rsidRPr="00E56CAD">
                    <w:rPr>
                      <w:color w:val="002060"/>
                      <w:sz w:val="14"/>
                    </w:rPr>
                    <w:t>.202</w:t>
                  </w:r>
                  <w:r>
                    <w:rPr>
                      <w:color w:val="002060"/>
                      <w:sz w:val="14"/>
                    </w:rPr>
                    <w:t>2</w:t>
                  </w:r>
                  <w:r w:rsidRPr="00E56CAD">
                    <w:rPr>
                      <w:color w:val="002060"/>
                      <w:sz w:val="14"/>
                    </w:rPr>
                    <w:t xml:space="preserve"> по </w:t>
                  </w:r>
                  <w:r>
                    <w:rPr>
                      <w:color w:val="002060"/>
                      <w:sz w:val="14"/>
                    </w:rPr>
                    <w:t>29.11.2023</w:t>
                  </w:r>
                </w:p>
                <w:p w:rsidR="001A18E2" w:rsidRPr="00431851" w:rsidRDefault="001A18E2" w:rsidP="001A18E2">
                  <w:pPr>
                    <w:spacing w:after="0" w:line="240" w:lineRule="auto"/>
                    <w:rPr>
                      <w:sz w:val="14"/>
                    </w:rPr>
                  </w:pPr>
                </w:p>
                <w:p w:rsidR="001A18E2" w:rsidRPr="00431851" w:rsidRDefault="001A18E2" w:rsidP="001A18E2">
                  <w:pPr>
                    <w:spacing w:after="0" w:line="240" w:lineRule="auto"/>
                    <w:rPr>
                      <w:sz w:val="14"/>
                    </w:rPr>
                  </w:pPr>
                </w:p>
              </w:txbxContent>
            </v:textbox>
          </v:roundrect>
        </w:pict>
      </w:r>
      <w:r w:rsidR="00FF6AF5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="00FF6AF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6AF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президиум краевой организации Профсоюза, секретарей образовательных окр</w:t>
      </w:r>
      <w:r w:rsidR="00FF6AF5">
        <w:rPr>
          <w:rFonts w:ascii="Times New Roman" w:hAnsi="Times New Roman" w:cs="Times New Roman"/>
          <w:sz w:val="28"/>
          <w:szCs w:val="28"/>
        </w:rPr>
        <w:t>у</w:t>
      </w:r>
      <w:r w:rsidR="00FF6AF5">
        <w:rPr>
          <w:rFonts w:ascii="Times New Roman" w:hAnsi="Times New Roman" w:cs="Times New Roman"/>
          <w:sz w:val="28"/>
          <w:szCs w:val="28"/>
        </w:rPr>
        <w:t>гов.</w:t>
      </w:r>
    </w:p>
    <w:p w:rsidR="00D26B90" w:rsidRDefault="00D26B90" w:rsidP="00B23C8E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6B90" w:rsidRDefault="00D26B90" w:rsidP="00B23C8E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1083" w:rsidRDefault="008F1083" w:rsidP="00B23C8E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2BBE" w:rsidRDefault="00A50F6D" w:rsidP="00F571EB">
      <w:pPr>
        <w:suppressAutoHyphens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50F6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A50F6D">
        <w:rPr>
          <w:rFonts w:ascii="Times New Roman" w:hAnsi="Times New Roman" w:cs="Times New Roman"/>
          <w:sz w:val="28"/>
          <w:szCs w:val="28"/>
        </w:rPr>
        <w:t>Алтайской</w:t>
      </w:r>
      <w:proofErr w:type="gramEnd"/>
      <w:r w:rsidR="00AC2BBE">
        <w:rPr>
          <w:rFonts w:ascii="Times New Roman" w:hAnsi="Times New Roman" w:cs="Times New Roman"/>
          <w:sz w:val="28"/>
          <w:szCs w:val="28"/>
        </w:rPr>
        <w:t xml:space="preserve"> </w:t>
      </w:r>
      <w:r w:rsidRPr="00A50F6D">
        <w:rPr>
          <w:rFonts w:ascii="Times New Roman" w:hAnsi="Times New Roman" w:cs="Times New Roman"/>
          <w:sz w:val="28"/>
          <w:szCs w:val="28"/>
        </w:rPr>
        <w:t>краевой</w:t>
      </w:r>
    </w:p>
    <w:p w:rsidR="005C7E9B" w:rsidRPr="00A50F6D" w:rsidRDefault="00A50F6D" w:rsidP="00F571EB">
      <w:pPr>
        <w:suppressAutoHyphens w:val="0"/>
        <w:spacing w:after="0" w:line="240" w:lineRule="exact"/>
        <w:rPr>
          <w:rFonts w:ascii="Times New Roman" w:hAnsi="Times New Roman"/>
          <w:i/>
          <w:sz w:val="28"/>
          <w:szCs w:val="28"/>
        </w:rPr>
      </w:pPr>
      <w:r w:rsidRPr="00A50F6D">
        <w:rPr>
          <w:rFonts w:ascii="Times New Roman" w:hAnsi="Times New Roman" w:cs="Times New Roman"/>
          <w:sz w:val="28"/>
          <w:szCs w:val="28"/>
        </w:rPr>
        <w:t xml:space="preserve">организации Профсоюза                                                 </w:t>
      </w:r>
      <w:r w:rsidR="004C4AF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AC2BBE">
        <w:rPr>
          <w:rFonts w:ascii="Times New Roman" w:hAnsi="Times New Roman" w:cs="Times New Roman"/>
          <w:sz w:val="28"/>
          <w:szCs w:val="28"/>
        </w:rPr>
        <w:t xml:space="preserve">  </w:t>
      </w:r>
      <w:r w:rsidRPr="00A50F6D">
        <w:rPr>
          <w:rFonts w:ascii="Times New Roman" w:hAnsi="Times New Roman" w:cs="Times New Roman"/>
          <w:sz w:val="28"/>
          <w:szCs w:val="28"/>
        </w:rPr>
        <w:t>Ю.Г. Абдуллаев</w:t>
      </w:r>
    </w:p>
    <w:sectPr w:rsidR="005C7E9B" w:rsidRPr="00A50F6D" w:rsidSect="001F3F6E">
      <w:footerReference w:type="default" r:id="rId8"/>
      <w:pgSz w:w="11906" w:h="16838" w:code="9"/>
      <w:pgMar w:top="851" w:right="567" w:bottom="709" w:left="1701" w:header="720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788" w:rsidRDefault="00AC2788" w:rsidP="005C7E9B">
      <w:pPr>
        <w:spacing w:after="0" w:line="240" w:lineRule="auto"/>
      </w:pPr>
      <w:r>
        <w:separator/>
      </w:r>
    </w:p>
  </w:endnote>
  <w:endnote w:type="continuationSeparator" w:id="0">
    <w:p w:rsidR="00AC2788" w:rsidRDefault="00AC2788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8207610"/>
      <w:docPartObj>
        <w:docPartGallery w:val="Page Numbers (Bottom of Page)"/>
        <w:docPartUnique/>
      </w:docPartObj>
    </w:sdtPr>
    <w:sdtContent>
      <w:p w:rsidR="001F3F6E" w:rsidRDefault="00806E17">
        <w:pPr>
          <w:pStyle w:val="ae"/>
          <w:jc w:val="right"/>
        </w:pPr>
        <w:fldSimple w:instr=" PAGE   \* MERGEFORMAT ">
          <w:r w:rsidR="001A18E2">
            <w:rPr>
              <w:noProof/>
            </w:rPr>
            <w:t>4</w:t>
          </w:r>
        </w:fldSimple>
      </w:p>
    </w:sdtContent>
  </w:sdt>
  <w:p w:rsidR="001F3F6E" w:rsidRDefault="001F3F6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788" w:rsidRDefault="00AC2788" w:rsidP="005C7E9B">
      <w:pPr>
        <w:spacing w:after="0" w:line="240" w:lineRule="auto"/>
      </w:pPr>
      <w:r>
        <w:separator/>
      </w:r>
    </w:p>
  </w:footnote>
  <w:footnote w:type="continuationSeparator" w:id="0">
    <w:p w:rsidR="00AC2788" w:rsidRDefault="00AC2788" w:rsidP="005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30F"/>
    <w:rsid w:val="000013BD"/>
    <w:rsid w:val="00001A56"/>
    <w:rsid w:val="000101C4"/>
    <w:rsid w:val="00010F4B"/>
    <w:rsid w:val="000268E6"/>
    <w:rsid w:val="000270FD"/>
    <w:rsid w:val="00045F0A"/>
    <w:rsid w:val="00046DE2"/>
    <w:rsid w:val="00053898"/>
    <w:rsid w:val="0005402A"/>
    <w:rsid w:val="000543F9"/>
    <w:rsid w:val="00073712"/>
    <w:rsid w:val="00081E41"/>
    <w:rsid w:val="00082375"/>
    <w:rsid w:val="00094956"/>
    <w:rsid w:val="000A00C8"/>
    <w:rsid w:val="000A36B6"/>
    <w:rsid w:val="000D3366"/>
    <w:rsid w:val="000E2936"/>
    <w:rsid w:val="001079CE"/>
    <w:rsid w:val="0011123B"/>
    <w:rsid w:val="00120775"/>
    <w:rsid w:val="00120D69"/>
    <w:rsid w:val="001256D0"/>
    <w:rsid w:val="00141A62"/>
    <w:rsid w:val="0016129C"/>
    <w:rsid w:val="0017324A"/>
    <w:rsid w:val="00181677"/>
    <w:rsid w:val="001A095F"/>
    <w:rsid w:val="001A18E2"/>
    <w:rsid w:val="001A2EB4"/>
    <w:rsid w:val="001D0CCF"/>
    <w:rsid w:val="001F3F6E"/>
    <w:rsid w:val="00213929"/>
    <w:rsid w:val="00252B09"/>
    <w:rsid w:val="00285881"/>
    <w:rsid w:val="00286503"/>
    <w:rsid w:val="002A0902"/>
    <w:rsid w:val="002A19E0"/>
    <w:rsid w:val="002A2D4E"/>
    <w:rsid w:val="002E3E79"/>
    <w:rsid w:val="002E59A0"/>
    <w:rsid w:val="00322996"/>
    <w:rsid w:val="0033157F"/>
    <w:rsid w:val="00335C16"/>
    <w:rsid w:val="00337D81"/>
    <w:rsid w:val="00342827"/>
    <w:rsid w:val="0036231B"/>
    <w:rsid w:val="00392710"/>
    <w:rsid w:val="003A4AA4"/>
    <w:rsid w:val="003A6250"/>
    <w:rsid w:val="003B6D5B"/>
    <w:rsid w:val="003D2DA1"/>
    <w:rsid w:val="003D4810"/>
    <w:rsid w:val="00407391"/>
    <w:rsid w:val="00412CF9"/>
    <w:rsid w:val="00415ED6"/>
    <w:rsid w:val="0044079C"/>
    <w:rsid w:val="004452FA"/>
    <w:rsid w:val="00486041"/>
    <w:rsid w:val="004900C9"/>
    <w:rsid w:val="00494A76"/>
    <w:rsid w:val="004C2CCF"/>
    <w:rsid w:val="004C4AF4"/>
    <w:rsid w:val="004C7D31"/>
    <w:rsid w:val="004D66AF"/>
    <w:rsid w:val="004E783E"/>
    <w:rsid w:val="004F204C"/>
    <w:rsid w:val="004F539C"/>
    <w:rsid w:val="00562B7F"/>
    <w:rsid w:val="00574583"/>
    <w:rsid w:val="0057494C"/>
    <w:rsid w:val="00574C67"/>
    <w:rsid w:val="005844B1"/>
    <w:rsid w:val="00584A19"/>
    <w:rsid w:val="005C53C2"/>
    <w:rsid w:val="005C7E9B"/>
    <w:rsid w:val="00615D51"/>
    <w:rsid w:val="0062206C"/>
    <w:rsid w:val="00635BE4"/>
    <w:rsid w:val="00642C90"/>
    <w:rsid w:val="006560FA"/>
    <w:rsid w:val="00663A40"/>
    <w:rsid w:val="00692860"/>
    <w:rsid w:val="00692FD1"/>
    <w:rsid w:val="006A4241"/>
    <w:rsid w:val="006A7B73"/>
    <w:rsid w:val="006D5004"/>
    <w:rsid w:val="006F50AE"/>
    <w:rsid w:val="00742A89"/>
    <w:rsid w:val="007462B0"/>
    <w:rsid w:val="007713FB"/>
    <w:rsid w:val="00774B2B"/>
    <w:rsid w:val="0078577A"/>
    <w:rsid w:val="0080525E"/>
    <w:rsid w:val="00806E17"/>
    <w:rsid w:val="008170A4"/>
    <w:rsid w:val="00831535"/>
    <w:rsid w:val="008B0061"/>
    <w:rsid w:val="008B5308"/>
    <w:rsid w:val="008E5174"/>
    <w:rsid w:val="008F1083"/>
    <w:rsid w:val="009138E8"/>
    <w:rsid w:val="00913B4A"/>
    <w:rsid w:val="00926438"/>
    <w:rsid w:val="009671D0"/>
    <w:rsid w:val="00974249"/>
    <w:rsid w:val="009756C4"/>
    <w:rsid w:val="0099023A"/>
    <w:rsid w:val="0099042E"/>
    <w:rsid w:val="009A2DF9"/>
    <w:rsid w:val="009B1713"/>
    <w:rsid w:val="009C2B77"/>
    <w:rsid w:val="009E0E9E"/>
    <w:rsid w:val="009F34D4"/>
    <w:rsid w:val="00A0489C"/>
    <w:rsid w:val="00A04B9A"/>
    <w:rsid w:val="00A13D5C"/>
    <w:rsid w:val="00A2143D"/>
    <w:rsid w:val="00A265DD"/>
    <w:rsid w:val="00A275C9"/>
    <w:rsid w:val="00A31AAB"/>
    <w:rsid w:val="00A45BC5"/>
    <w:rsid w:val="00A46CAC"/>
    <w:rsid w:val="00A50F6D"/>
    <w:rsid w:val="00A516C7"/>
    <w:rsid w:val="00A53A0C"/>
    <w:rsid w:val="00A625AF"/>
    <w:rsid w:val="00A83BAB"/>
    <w:rsid w:val="00A96AF6"/>
    <w:rsid w:val="00AB1A73"/>
    <w:rsid w:val="00AC2788"/>
    <w:rsid w:val="00AC2BBE"/>
    <w:rsid w:val="00AD155F"/>
    <w:rsid w:val="00AD5F37"/>
    <w:rsid w:val="00AE15CF"/>
    <w:rsid w:val="00AF13E7"/>
    <w:rsid w:val="00B058D1"/>
    <w:rsid w:val="00B23C8E"/>
    <w:rsid w:val="00B23FC0"/>
    <w:rsid w:val="00B32BD3"/>
    <w:rsid w:val="00B36611"/>
    <w:rsid w:val="00B40E96"/>
    <w:rsid w:val="00B61C8C"/>
    <w:rsid w:val="00B62A4B"/>
    <w:rsid w:val="00B92B91"/>
    <w:rsid w:val="00BB478A"/>
    <w:rsid w:val="00BD130A"/>
    <w:rsid w:val="00BD1920"/>
    <w:rsid w:val="00BD474C"/>
    <w:rsid w:val="00BD4FDA"/>
    <w:rsid w:val="00BE08B3"/>
    <w:rsid w:val="00BF3E82"/>
    <w:rsid w:val="00BF3E95"/>
    <w:rsid w:val="00C244F3"/>
    <w:rsid w:val="00C52FF0"/>
    <w:rsid w:val="00C62C50"/>
    <w:rsid w:val="00C82150"/>
    <w:rsid w:val="00C86FA9"/>
    <w:rsid w:val="00CA0934"/>
    <w:rsid w:val="00CE2449"/>
    <w:rsid w:val="00D26B90"/>
    <w:rsid w:val="00D92804"/>
    <w:rsid w:val="00DD67D1"/>
    <w:rsid w:val="00E10298"/>
    <w:rsid w:val="00E2330F"/>
    <w:rsid w:val="00E31037"/>
    <w:rsid w:val="00E37488"/>
    <w:rsid w:val="00E467DF"/>
    <w:rsid w:val="00E55849"/>
    <w:rsid w:val="00E60655"/>
    <w:rsid w:val="00E67651"/>
    <w:rsid w:val="00E73072"/>
    <w:rsid w:val="00E76521"/>
    <w:rsid w:val="00E778C9"/>
    <w:rsid w:val="00ED1D8F"/>
    <w:rsid w:val="00EE0E5A"/>
    <w:rsid w:val="00EE3426"/>
    <w:rsid w:val="00EE4F7C"/>
    <w:rsid w:val="00EF085F"/>
    <w:rsid w:val="00F062F7"/>
    <w:rsid w:val="00F117DF"/>
    <w:rsid w:val="00F52924"/>
    <w:rsid w:val="00F571EB"/>
    <w:rsid w:val="00F86B35"/>
    <w:rsid w:val="00FA3DCC"/>
    <w:rsid w:val="00FB757F"/>
    <w:rsid w:val="00FC0D13"/>
    <w:rsid w:val="00FD037B"/>
    <w:rsid w:val="00FD77DC"/>
    <w:rsid w:val="00FD78DC"/>
    <w:rsid w:val="00FE5831"/>
    <w:rsid w:val="00FF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1F3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F3F6E"/>
    <w:rPr>
      <w:rFonts w:cs="Calibri"/>
      <w:sz w:val="22"/>
      <w:szCs w:val="22"/>
      <w:lang w:eastAsia="ar-SA"/>
    </w:rPr>
  </w:style>
  <w:style w:type="paragraph" w:styleId="ae">
    <w:name w:val="footer"/>
    <w:basedOn w:val="a"/>
    <w:link w:val="af"/>
    <w:uiPriority w:val="99"/>
    <w:unhideWhenUsed/>
    <w:rsid w:val="001F3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3F6E"/>
    <w:rPr>
      <w:rFonts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11595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AKO Profsouz</cp:lastModifiedBy>
  <cp:revision>10</cp:revision>
  <cp:lastPrinted>2021-04-06T03:38:00Z</cp:lastPrinted>
  <dcterms:created xsi:type="dcterms:W3CDTF">2022-10-05T02:45:00Z</dcterms:created>
  <dcterms:modified xsi:type="dcterms:W3CDTF">2022-10-11T04:22:00Z</dcterms:modified>
</cp:coreProperties>
</file>