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6" w:type="dxa"/>
        <w:tblBorders>
          <w:bottom w:val="thinThickSmallGap" w:sz="24" w:space="0" w:color="auto"/>
        </w:tblBorders>
        <w:tblLayout w:type="fixed"/>
        <w:tblLook w:val="0000"/>
      </w:tblPr>
      <w:tblGrid>
        <w:gridCol w:w="9686"/>
      </w:tblGrid>
      <w:tr w:rsidR="00E2330F" w:rsidTr="00B23C8E">
        <w:trPr>
          <w:trHeight w:val="1620"/>
        </w:trPr>
        <w:tc>
          <w:tcPr>
            <w:tcW w:w="9686" w:type="dxa"/>
            <w:shd w:val="clear" w:color="auto" w:fill="auto"/>
          </w:tcPr>
          <w:p w:rsidR="00663A40" w:rsidRDefault="0043370D" w:rsidP="00CE2449">
            <w:pPr>
              <w:pStyle w:val="Default"/>
              <w:jc w:val="center"/>
              <w:rPr>
                <w:sz w:val="20"/>
                <w:szCs w:val="16"/>
              </w:rPr>
            </w:pPr>
            <w:r w:rsidRPr="0043370D">
              <w:rPr>
                <w:noProof/>
                <w:sz w:val="16"/>
                <w:szCs w:val="16"/>
              </w:rPr>
              <w:drawing>
                <wp:inline distT="0" distB="0" distL="0" distR="0">
                  <wp:extent cx="479872" cy="562707"/>
                  <wp:effectExtent l="19050" t="0" r="0" b="0"/>
                  <wp:docPr id="1" name="Рисунок 1" descr="Эмблем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692" cy="560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3A40" w:rsidRPr="00663A40" w:rsidRDefault="00663A40" w:rsidP="00CE2449">
            <w:pPr>
              <w:pStyle w:val="Default"/>
              <w:jc w:val="center"/>
              <w:rPr>
                <w:sz w:val="6"/>
                <w:szCs w:val="16"/>
              </w:rPr>
            </w:pPr>
          </w:p>
          <w:p w:rsidR="00CE2449" w:rsidRPr="00CE2449" w:rsidRDefault="00CE2449" w:rsidP="00CE2449">
            <w:pPr>
              <w:pStyle w:val="Default"/>
              <w:jc w:val="center"/>
              <w:rPr>
                <w:sz w:val="16"/>
                <w:szCs w:val="16"/>
              </w:rPr>
            </w:pPr>
            <w:r w:rsidRPr="00CE2449">
              <w:rPr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CE2449" w:rsidRPr="00C52FF0" w:rsidRDefault="00CE2449" w:rsidP="00CE2449">
            <w:pPr>
              <w:pStyle w:val="Default"/>
              <w:jc w:val="center"/>
              <w:rPr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АЛТАЙСКАЯ КРАЕВАЯ ОРГАНИЗАЦИЯ ПРОФЕССИОНАЛЬНОГО СОЮЗА</w:t>
            </w:r>
          </w:p>
          <w:p w:rsidR="00CE2449" w:rsidRDefault="00CE2449" w:rsidP="00CE2449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C52FF0">
              <w:rPr>
                <w:b/>
                <w:bCs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99023A" w:rsidRPr="002B1084" w:rsidRDefault="0099023A" w:rsidP="009902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084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АЛТАЙСКАЯ КРАЕВАЯ 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>ОРГАНИЗАЦИЯ ОБЩЕРОССИЙСКОГО ПРОФСОЮЗА ОБРАЗОВАНИЯ)</w:t>
            </w:r>
          </w:p>
          <w:p w:rsidR="00C52FF0" w:rsidRPr="0099023A" w:rsidRDefault="00143163" w:rsidP="00CE2449">
            <w:pPr>
              <w:pStyle w:val="Default"/>
              <w:jc w:val="center"/>
              <w:rPr>
                <w:b/>
                <w:sz w:val="35"/>
                <w:szCs w:val="35"/>
              </w:rPr>
            </w:pPr>
            <w:r>
              <w:rPr>
                <w:b/>
                <w:sz w:val="35"/>
                <w:szCs w:val="35"/>
              </w:rPr>
              <w:t>ПРЕЗИДИУМ</w:t>
            </w:r>
          </w:p>
          <w:p w:rsidR="00C52FF0" w:rsidRPr="0099023A" w:rsidRDefault="00415ED6" w:rsidP="00CE2449">
            <w:pPr>
              <w:pStyle w:val="Default"/>
              <w:jc w:val="center"/>
              <w:rPr>
                <w:b/>
                <w:sz w:val="40"/>
                <w:szCs w:val="16"/>
              </w:rPr>
            </w:pPr>
            <w:r w:rsidRPr="0099023A">
              <w:rPr>
                <w:b/>
                <w:sz w:val="36"/>
                <w:szCs w:val="16"/>
              </w:rPr>
              <w:t>ПОСТАНОВЛЕНИЕ</w:t>
            </w:r>
          </w:p>
          <w:p w:rsidR="00CE2449" w:rsidRPr="000268E6" w:rsidRDefault="00CE2449" w:rsidP="00CE2449">
            <w:pPr>
              <w:spacing w:after="0" w:line="240" w:lineRule="auto"/>
              <w:jc w:val="center"/>
              <w:rPr>
                <w:sz w:val="2"/>
              </w:rPr>
            </w:pPr>
          </w:p>
        </w:tc>
      </w:tr>
    </w:tbl>
    <w:p w:rsidR="00BD130A" w:rsidRDefault="00BD130A" w:rsidP="00BE08B3">
      <w:pPr>
        <w:pStyle w:val="a5"/>
        <w:ind w:firstLine="708"/>
        <w:rPr>
          <w:rFonts w:ascii="Times New Roman" w:hAnsi="Times New Roman"/>
          <w:sz w:val="26"/>
          <w:szCs w:val="26"/>
          <w:lang w:val="ru-RU"/>
        </w:rPr>
      </w:pPr>
    </w:p>
    <w:p w:rsidR="00E467DF" w:rsidRPr="0099023A" w:rsidRDefault="00AC3D87" w:rsidP="00C52FF0">
      <w:pPr>
        <w:pStyle w:val="a5"/>
        <w:rPr>
          <w:rFonts w:ascii="Times New Roman" w:hAnsi="Times New Roman"/>
          <w:sz w:val="32"/>
          <w:szCs w:val="26"/>
          <w:lang w:val="ru-RU"/>
        </w:rPr>
      </w:pPr>
      <w:r>
        <w:rPr>
          <w:rFonts w:ascii="Times New Roman" w:hAnsi="Times New Roman"/>
          <w:sz w:val="28"/>
          <w:szCs w:val="23"/>
          <w:lang w:val="ru-RU"/>
        </w:rPr>
        <w:t>20</w:t>
      </w:r>
      <w:r w:rsidR="00AC0FFE">
        <w:rPr>
          <w:rFonts w:ascii="Times New Roman" w:hAnsi="Times New Roman"/>
          <w:sz w:val="28"/>
          <w:szCs w:val="23"/>
          <w:lang w:val="ru-RU"/>
        </w:rPr>
        <w:t xml:space="preserve"> марта</w:t>
      </w:r>
      <w:r>
        <w:rPr>
          <w:rFonts w:ascii="Times New Roman" w:hAnsi="Times New Roman"/>
          <w:sz w:val="28"/>
          <w:szCs w:val="23"/>
          <w:lang w:val="ru-RU"/>
        </w:rPr>
        <w:t xml:space="preserve"> 2024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 xml:space="preserve"> г</w:t>
      </w:r>
      <w:r w:rsidR="00BB0982">
        <w:rPr>
          <w:rFonts w:ascii="Times New Roman" w:hAnsi="Times New Roman"/>
          <w:sz w:val="28"/>
          <w:szCs w:val="23"/>
          <w:lang w:val="ru-RU"/>
        </w:rPr>
        <w:t>ода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</w:r>
      <w:r w:rsidR="00B8762E">
        <w:rPr>
          <w:rFonts w:ascii="Times New Roman" w:hAnsi="Times New Roman"/>
          <w:sz w:val="28"/>
          <w:szCs w:val="23"/>
          <w:lang w:val="ru-RU"/>
        </w:rPr>
        <w:t xml:space="preserve">           </w:t>
      </w:r>
      <w:r w:rsidR="00AC0FFE">
        <w:rPr>
          <w:rFonts w:ascii="Times New Roman" w:hAnsi="Times New Roman"/>
          <w:sz w:val="28"/>
          <w:szCs w:val="23"/>
          <w:lang w:val="ru-RU"/>
        </w:rPr>
        <w:t xml:space="preserve"> </w:t>
      </w:r>
      <w:proofErr w:type="gramStart"/>
      <w:r w:rsidR="00C52FF0" w:rsidRPr="0099023A">
        <w:rPr>
          <w:rFonts w:ascii="Times New Roman" w:hAnsi="Times New Roman"/>
          <w:sz w:val="28"/>
          <w:szCs w:val="23"/>
          <w:lang w:val="ru-RU"/>
        </w:rPr>
        <w:t>г</w:t>
      </w:r>
      <w:proofErr w:type="gramEnd"/>
      <w:r w:rsidR="00C52FF0" w:rsidRPr="0099023A">
        <w:rPr>
          <w:rFonts w:ascii="Times New Roman" w:hAnsi="Times New Roman"/>
          <w:sz w:val="28"/>
          <w:szCs w:val="23"/>
          <w:lang w:val="ru-RU"/>
        </w:rPr>
        <w:t>. Барнаул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  <w:t xml:space="preserve">          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ab/>
        <w:t xml:space="preserve">    </w:t>
      </w:r>
      <w:r w:rsidR="005C7E9B" w:rsidRPr="0099023A">
        <w:rPr>
          <w:rFonts w:ascii="Times New Roman" w:hAnsi="Times New Roman"/>
          <w:sz w:val="28"/>
          <w:szCs w:val="23"/>
          <w:lang w:val="ru-RU"/>
        </w:rPr>
        <w:t xml:space="preserve">    </w:t>
      </w:r>
      <w:r w:rsidR="00AD60D6">
        <w:rPr>
          <w:rFonts w:ascii="Times New Roman" w:hAnsi="Times New Roman"/>
          <w:sz w:val="28"/>
          <w:szCs w:val="23"/>
          <w:lang w:val="ru-RU"/>
        </w:rPr>
        <w:t xml:space="preserve">  </w:t>
      </w:r>
      <w:r w:rsidR="00C52FF0" w:rsidRPr="0099023A">
        <w:rPr>
          <w:rFonts w:ascii="Times New Roman" w:hAnsi="Times New Roman"/>
          <w:sz w:val="28"/>
          <w:szCs w:val="23"/>
          <w:lang w:val="ru-RU"/>
        </w:rPr>
        <w:t xml:space="preserve">№ </w:t>
      </w:r>
      <w:r>
        <w:rPr>
          <w:rFonts w:ascii="Times New Roman" w:hAnsi="Times New Roman"/>
          <w:sz w:val="28"/>
          <w:szCs w:val="23"/>
          <w:lang w:val="ru-RU"/>
        </w:rPr>
        <w:t>20</w:t>
      </w:r>
      <w:r w:rsidR="001F7C21">
        <w:rPr>
          <w:rFonts w:ascii="Times New Roman" w:hAnsi="Times New Roman"/>
          <w:sz w:val="28"/>
          <w:szCs w:val="23"/>
          <w:lang w:val="ru-RU"/>
        </w:rPr>
        <w:t>-1</w:t>
      </w:r>
    </w:p>
    <w:p w:rsidR="007462B0" w:rsidRDefault="007462B0" w:rsidP="00B058D1">
      <w:pPr>
        <w:pStyle w:val="a5"/>
        <w:ind w:firstLine="708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6771E4" w:rsidRPr="00B67FFC" w:rsidRDefault="006771E4" w:rsidP="006738EC">
      <w:pPr>
        <w:suppressAutoHyphens w:val="0"/>
        <w:spacing w:after="0" w:line="240" w:lineRule="exact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7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сводном </w:t>
      </w:r>
      <w:r w:rsidR="00745EF1" w:rsidRPr="00B67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статистическом</w:t>
      </w:r>
    </w:p>
    <w:p w:rsidR="006771E4" w:rsidRPr="00B67FFC" w:rsidRDefault="009332A8" w:rsidP="006738EC">
      <w:pPr>
        <w:suppressAutoHyphens w:val="0"/>
        <w:spacing w:after="0" w:line="240" w:lineRule="exact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67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отчете</w:t>
      </w:r>
      <w:proofErr w:type="gramEnd"/>
      <w:r w:rsidRPr="00B67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202</w:t>
      </w:r>
      <w:r w:rsidR="00AC3D87" w:rsidRPr="00B67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6771E4" w:rsidRPr="00B67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6771E4" w:rsidRPr="00B67FFC" w:rsidRDefault="006771E4" w:rsidP="006771E4">
      <w:pPr>
        <w:suppressAutoHyphens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EF1" w:rsidRPr="00B67FFC" w:rsidRDefault="00AC3D87" w:rsidP="006771E4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Статистические отчеты за 2023</w:t>
      </w:r>
      <w:r w:rsidR="00B8762E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получены из </w:t>
      </w:r>
      <w:r w:rsidR="00BB0982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</w:t>
      </w:r>
      <w:r w:rsidR="00B8762E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60 территориальных</w:t>
      </w:r>
      <w:r w:rsidR="00745EF1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</w:t>
      </w:r>
      <w:r w:rsidR="00B8762E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8762E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8762E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заций</w:t>
      </w:r>
      <w:r w:rsidR="00745EF1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(форма 2</w:t>
      </w:r>
      <w:r w:rsidR="006738EC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СП), 25</w:t>
      </w:r>
      <w:r w:rsidR="00745EF1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первичных профорганизаций работников и студентов вузов</w:t>
      </w: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</w:t>
      </w: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лиалов</w:t>
      </w:r>
      <w:r w:rsidR="00745EF1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работников учреждений профессионального образова</w:t>
      </w: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(</w:t>
      </w:r>
      <w:r w:rsidR="00745EF1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8762E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), других орган</w:t>
      </w:r>
      <w:r w:rsidR="00B8762E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8762E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заций – всего 8</w:t>
      </w: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8762E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</w:t>
      </w: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5EF1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0982" w:rsidRPr="00B67FFC" w:rsidRDefault="00BB0982" w:rsidP="006771E4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D87" w:rsidRPr="00B67FFC" w:rsidRDefault="00B8762E" w:rsidP="00AC3D87">
      <w:pPr>
        <w:suppressAutoHyphens w:val="0"/>
        <w:spacing w:after="0" w:line="240" w:lineRule="auto"/>
        <w:ind w:firstLine="708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B67FF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</w:t>
      </w:r>
      <w:r w:rsidRPr="00B67F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Состояние профсоюзной структуры</w:t>
      </w: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C3D87" w:rsidRPr="00B67FFC" w:rsidRDefault="00AC3D87" w:rsidP="00AC3D87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 xml:space="preserve">В количестве </w:t>
      </w:r>
      <w:r w:rsidRPr="00B67FFC">
        <w:rPr>
          <w:rFonts w:ascii="Times New Roman" w:hAnsi="Times New Roman"/>
          <w:b/>
          <w:sz w:val="24"/>
          <w:szCs w:val="24"/>
          <w:lang w:val="ru-RU"/>
        </w:rPr>
        <w:t xml:space="preserve">территориальных организаций </w:t>
      </w:r>
      <w:r w:rsidRPr="00B67FFC">
        <w:rPr>
          <w:rFonts w:ascii="Times New Roman" w:hAnsi="Times New Roman"/>
          <w:sz w:val="24"/>
          <w:szCs w:val="24"/>
          <w:lang w:val="ru-RU"/>
        </w:rPr>
        <w:t>Профсоюза изменений не произо</w:t>
      </w:r>
      <w:r w:rsidRPr="00B67FFC">
        <w:rPr>
          <w:rFonts w:ascii="Times New Roman" w:hAnsi="Times New Roman"/>
          <w:sz w:val="24"/>
          <w:szCs w:val="24"/>
          <w:lang w:val="ru-RU"/>
        </w:rPr>
        <w:t>ш</w:t>
      </w:r>
      <w:r w:rsidRPr="00B67FFC">
        <w:rPr>
          <w:rFonts w:ascii="Times New Roman" w:hAnsi="Times New Roman"/>
          <w:sz w:val="24"/>
          <w:szCs w:val="24"/>
          <w:lang w:val="ru-RU"/>
        </w:rPr>
        <w:t>ло – их</w:t>
      </w:r>
      <w:r w:rsidRPr="00B67FF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67FFC">
        <w:rPr>
          <w:rFonts w:ascii="Times New Roman" w:hAnsi="Times New Roman"/>
          <w:sz w:val="24"/>
          <w:szCs w:val="24"/>
          <w:lang w:val="ru-RU"/>
        </w:rPr>
        <w:t>60, все обладают статусом юридического лица.</w:t>
      </w:r>
    </w:p>
    <w:p w:rsidR="00AC3D87" w:rsidRPr="00B67FFC" w:rsidRDefault="00AC3D87" w:rsidP="00AC3D87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>Первичных</w:t>
      </w:r>
      <w:r w:rsidRPr="00B67FF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67FFC">
        <w:rPr>
          <w:rFonts w:ascii="Times New Roman" w:hAnsi="Times New Roman"/>
          <w:sz w:val="24"/>
          <w:szCs w:val="24"/>
          <w:lang w:val="ru-RU"/>
        </w:rPr>
        <w:t>профсоюзных организаций –</w:t>
      </w:r>
      <w:r w:rsidRPr="00B67FFC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67FFC">
        <w:rPr>
          <w:rFonts w:ascii="Times New Roman" w:hAnsi="Times New Roman"/>
          <w:sz w:val="24"/>
          <w:szCs w:val="24"/>
          <w:lang w:val="ru-RU"/>
        </w:rPr>
        <w:t>1289, на 8 больше, чем в прошлом пери</w:t>
      </w:r>
      <w:r w:rsidRPr="00B67FFC">
        <w:rPr>
          <w:rFonts w:ascii="Times New Roman" w:hAnsi="Times New Roman"/>
          <w:sz w:val="24"/>
          <w:szCs w:val="24"/>
          <w:lang w:val="ru-RU"/>
        </w:rPr>
        <w:t>о</w:t>
      </w:r>
      <w:r w:rsidRPr="00B67FFC">
        <w:rPr>
          <w:rFonts w:ascii="Times New Roman" w:hAnsi="Times New Roman"/>
          <w:sz w:val="24"/>
          <w:szCs w:val="24"/>
          <w:lang w:val="ru-RU"/>
        </w:rPr>
        <w:t>де.</w:t>
      </w:r>
    </w:p>
    <w:p w:rsidR="00AC3D87" w:rsidRPr="00B67FFC" w:rsidRDefault="00AC3D87" w:rsidP="00AC3D87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>По типам образовательных организаций:</w:t>
      </w:r>
    </w:p>
    <w:p w:rsidR="00AC3D87" w:rsidRPr="00B67FFC" w:rsidRDefault="00AC3D87" w:rsidP="006E3884">
      <w:pPr>
        <w:pStyle w:val="a5"/>
        <w:ind w:firstLine="708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 xml:space="preserve">774 (60,0%) – в </w:t>
      </w:r>
      <w:r w:rsidR="006E3884" w:rsidRPr="00B67FFC">
        <w:rPr>
          <w:rFonts w:ascii="Times New Roman" w:hAnsi="Times New Roman"/>
          <w:sz w:val="24"/>
          <w:szCs w:val="24"/>
          <w:lang w:val="ru-RU"/>
        </w:rPr>
        <w:t>общеобразовательных организациях;</w:t>
      </w:r>
    </w:p>
    <w:p w:rsidR="006E3884" w:rsidRPr="00B67FFC" w:rsidRDefault="006E3884" w:rsidP="006E3884">
      <w:pPr>
        <w:pStyle w:val="a5"/>
        <w:ind w:firstLine="708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>314 (24,6%) – в дошкольных образовательных организациях;</w:t>
      </w:r>
    </w:p>
    <w:p w:rsidR="006E3884" w:rsidRPr="00B67FFC" w:rsidRDefault="006E3884" w:rsidP="006E3884">
      <w:pPr>
        <w:pStyle w:val="a5"/>
        <w:ind w:firstLine="708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>4 (0,3%) – в вузах; 3 (0,2%) – организаций студентов;</w:t>
      </w:r>
    </w:p>
    <w:p w:rsidR="006E3884" w:rsidRPr="00B67FFC" w:rsidRDefault="006E3884" w:rsidP="006E3884">
      <w:pPr>
        <w:pStyle w:val="a5"/>
        <w:ind w:firstLine="708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>2 (0,15%) – в обособленных филиалах вузов;</w:t>
      </w:r>
    </w:p>
    <w:p w:rsidR="006E3884" w:rsidRPr="00B67FFC" w:rsidRDefault="006E3884" w:rsidP="006E3884">
      <w:pPr>
        <w:pStyle w:val="a5"/>
        <w:ind w:firstLine="708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>27 (2,1%) – в профессиональных образовательных организациях (СПО) организ</w:t>
      </w:r>
      <w:r w:rsidRPr="00B67FFC">
        <w:rPr>
          <w:rFonts w:ascii="Times New Roman" w:hAnsi="Times New Roman"/>
          <w:sz w:val="24"/>
          <w:szCs w:val="24"/>
          <w:lang w:val="ru-RU"/>
        </w:rPr>
        <w:t>а</w:t>
      </w:r>
      <w:r w:rsidRPr="00B67FFC">
        <w:rPr>
          <w:rFonts w:ascii="Times New Roman" w:hAnsi="Times New Roman"/>
          <w:sz w:val="24"/>
          <w:szCs w:val="24"/>
          <w:lang w:val="ru-RU"/>
        </w:rPr>
        <w:t>ций работников;</w:t>
      </w:r>
    </w:p>
    <w:p w:rsidR="006E3884" w:rsidRPr="00B67FFC" w:rsidRDefault="006E3884" w:rsidP="006E3884">
      <w:pPr>
        <w:pStyle w:val="a5"/>
        <w:ind w:firstLine="708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>67 (5,2%) -  в организациях дополнительного образования детей;</w:t>
      </w:r>
    </w:p>
    <w:p w:rsidR="006E3884" w:rsidRPr="00B67FFC" w:rsidRDefault="006E3884" w:rsidP="006E3884">
      <w:pPr>
        <w:pStyle w:val="a5"/>
        <w:ind w:firstLine="708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>1 (0,07%) – в организациях дополнительного профессионального обр</w:t>
      </w:r>
      <w:r w:rsidRPr="00B67FFC">
        <w:rPr>
          <w:rFonts w:ascii="Times New Roman" w:hAnsi="Times New Roman"/>
          <w:sz w:val="24"/>
          <w:szCs w:val="24"/>
          <w:lang w:val="ru-RU"/>
        </w:rPr>
        <w:t>а</w:t>
      </w:r>
      <w:r w:rsidRPr="00B67FFC">
        <w:rPr>
          <w:rFonts w:ascii="Times New Roman" w:hAnsi="Times New Roman"/>
          <w:sz w:val="24"/>
          <w:szCs w:val="24"/>
          <w:lang w:val="ru-RU"/>
        </w:rPr>
        <w:t>зования;</w:t>
      </w:r>
    </w:p>
    <w:p w:rsidR="006E3884" w:rsidRPr="00B67FFC" w:rsidRDefault="006E3884" w:rsidP="006E3884">
      <w:pPr>
        <w:pStyle w:val="a5"/>
        <w:ind w:firstLine="708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>49 (3,8%) – в других организациях.</w:t>
      </w:r>
    </w:p>
    <w:p w:rsidR="00C14316" w:rsidRPr="00B67FFC" w:rsidRDefault="00C14316" w:rsidP="00C14316">
      <w:pPr>
        <w:pStyle w:val="a5"/>
        <w:ind w:firstLine="708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>В филиалах вузов (п. 1.2.3.1.) прибавилась одна первичная профсоюзная организ</w:t>
      </w:r>
      <w:r w:rsidRPr="00B67FFC">
        <w:rPr>
          <w:rFonts w:ascii="Times New Roman" w:hAnsi="Times New Roman"/>
          <w:sz w:val="24"/>
          <w:szCs w:val="24"/>
          <w:lang w:val="ru-RU"/>
        </w:rPr>
        <w:t>а</w:t>
      </w:r>
      <w:r w:rsidRPr="00B67FFC">
        <w:rPr>
          <w:rFonts w:ascii="Times New Roman" w:hAnsi="Times New Roman"/>
          <w:sz w:val="24"/>
          <w:szCs w:val="24"/>
          <w:lang w:val="ru-RU"/>
        </w:rPr>
        <w:t>ция работников (</w:t>
      </w:r>
      <w:proofErr w:type="spellStart"/>
      <w:r w:rsidRPr="00B67FFC">
        <w:rPr>
          <w:rFonts w:ascii="Times New Roman" w:hAnsi="Times New Roman"/>
          <w:sz w:val="24"/>
          <w:szCs w:val="24"/>
          <w:lang w:val="ru-RU"/>
        </w:rPr>
        <w:t>Рубцовский</w:t>
      </w:r>
      <w:proofErr w:type="spellEnd"/>
      <w:r w:rsidRPr="00B67FFC">
        <w:rPr>
          <w:rFonts w:ascii="Times New Roman" w:hAnsi="Times New Roman"/>
          <w:sz w:val="24"/>
          <w:szCs w:val="24"/>
          <w:lang w:val="ru-RU"/>
        </w:rPr>
        <w:t xml:space="preserve"> индустриальный институт, филиал ФГБОУ </w:t>
      </w:r>
      <w:proofErr w:type="gramStart"/>
      <w:r w:rsidRPr="00B67FFC">
        <w:rPr>
          <w:rFonts w:ascii="Times New Roman" w:hAnsi="Times New Roman"/>
          <w:sz w:val="24"/>
          <w:szCs w:val="24"/>
          <w:lang w:val="ru-RU"/>
        </w:rPr>
        <w:t>ВО</w:t>
      </w:r>
      <w:proofErr w:type="gramEnd"/>
      <w:r w:rsidRPr="00B67FFC">
        <w:rPr>
          <w:rFonts w:ascii="Times New Roman" w:hAnsi="Times New Roman"/>
          <w:sz w:val="24"/>
          <w:szCs w:val="24"/>
          <w:lang w:val="ru-RU"/>
        </w:rPr>
        <w:t xml:space="preserve"> «Алтайский государственный технический университет им. И.И. Ползунова»).</w:t>
      </w:r>
    </w:p>
    <w:p w:rsidR="00C14316" w:rsidRPr="00B67FFC" w:rsidRDefault="00C14316" w:rsidP="00C14316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 xml:space="preserve">В профессиональных образовательных организациях (СПО) в ходе краевой акции «Нет первички – создай! Есть </w:t>
      </w:r>
      <w:proofErr w:type="spellStart"/>
      <w:r w:rsidRPr="00B67FFC">
        <w:rPr>
          <w:rFonts w:ascii="Times New Roman" w:hAnsi="Times New Roman"/>
          <w:sz w:val="24"/>
          <w:szCs w:val="24"/>
          <w:lang w:val="ru-RU"/>
        </w:rPr>
        <w:t>первичка</w:t>
      </w:r>
      <w:proofErr w:type="spellEnd"/>
      <w:r w:rsidRPr="00B67FFC">
        <w:rPr>
          <w:rFonts w:ascii="Times New Roman" w:hAnsi="Times New Roman"/>
          <w:sz w:val="24"/>
          <w:szCs w:val="24"/>
          <w:lang w:val="ru-RU"/>
        </w:rPr>
        <w:t xml:space="preserve"> – вступай!» создано 6 первичных профорганиз</w:t>
      </w:r>
      <w:r w:rsidRPr="00B67FFC">
        <w:rPr>
          <w:rFonts w:ascii="Times New Roman" w:hAnsi="Times New Roman"/>
          <w:sz w:val="24"/>
          <w:szCs w:val="24"/>
          <w:lang w:val="ru-RU"/>
        </w:rPr>
        <w:t>а</w:t>
      </w:r>
      <w:r w:rsidRPr="00B67FFC">
        <w:rPr>
          <w:rFonts w:ascii="Times New Roman" w:hAnsi="Times New Roman"/>
          <w:sz w:val="24"/>
          <w:szCs w:val="24"/>
          <w:lang w:val="ru-RU"/>
        </w:rPr>
        <w:t>ций (п. 1.2.4.).</w:t>
      </w:r>
    </w:p>
    <w:p w:rsidR="00C14316" w:rsidRPr="00B67FFC" w:rsidRDefault="00C14316" w:rsidP="00C14316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>Всего создано 36 первичных профорганизаций (п. 2.1.12.).</w:t>
      </w:r>
    </w:p>
    <w:p w:rsidR="00C14316" w:rsidRPr="00B67FFC" w:rsidRDefault="00C14316" w:rsidP="00C14316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</w:r>
    </w:p>
    <w:p w:rsidR="00C14316" w:rsidRPr="00B67FFC" w:rsidRDefault="00C14316" w:rsidP="00C14316">
      <w:pPr>
        <w:pStyle w:val="a5"/>
        <w:ind w:firstLine="708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>Сохраняется ситуация, когда в сельских территориях в филиалах общеобразов</w:t>
      </w:r>
      <w:r w:rsidRPr="00B67FFC">
        <w:rPr>
          <w:rFonts w:ascii="Times New Roman" w:hAnsi="Times New Roman"/>
          <w:sz w:val="24"/>
          <w:szCs w:val="24"/>
          <w:lang w:val="ru-RU"/>
        </w:rPr>
        <w:t>а</w:t>
      </w:r>
      <w:r w:rsidRPr="00B67FFC">
        <w:rPr>
          <w:rFonts w:ascii="Times New Roman" w:hAnsi="Times New Roman"/>
          <w:sz w:val="24"/>
          <w:szCs w:val="24"/>
          <w:lang w:val="ru-RU"/>
        </w:rPr>
        <w:t>тельных организаций (школы, детские сады), удаленных от базовой школы, детского сада на 20-60 км, существуют самостоятельные первичные организации, как было до масшта</w:t>
      </w:r>
      <w:r w:rsidRPr="00B67FFC">
        <w:rPr>
          <w:rFonts w:ascii="Times New Roman" w:hAnsi="Times New Roman"/>
          <w:sz w:val="24"/>
          <w:szCs w:val="24"/>
          <w:lang w:val="ru-RU"/>
        </w:rPr>
        <w:t>б</w:t>
      </w:r>
      <w:r w:rsidRPr="00B67FFC">
        <w:rPr>
          <w:rFonts w:ascii="Times New Roman" w:hAnsi="Times New Roman"/>
          <w:sz w:val="24"/>
          <w:szCs w:val="24"/>
          <w:lang w:val="ru-RU"/>
        </w:rPr>
        <w:t>ной оптимизации сети образовательных организаций. Так, из 60 муниципалитетов в 7 нет ни одного ДОУ с правом юридического лица, а в 16 – 1 детский сад - юридическое лицо, остальные – филиалы школ и детских садов. Ситуация находится на контроле крайкома, но разрешить ее быстро, даже в ходе отчетов и выборов, не представляется возможным. Более того, такой подход вредит профсоюзному движению, т.к. имеются трудности с о</w:t>
      </w:r>
      <w:r w:rsidRPr="00B67FFC">
        <w:rPr>
          <w:rFonts w:ascii="Times New Roman" w:hAnsi="Times New Roman"/>
          <w:sz w:val="24"/>
          <w:szCs w:val="24"/>
          <w:lang w:val="ru-RU"/>
        </w:rPr>
        <w:t>б</w:t>
      </w:r>
      <w:r w:rsidRPr="00B67FFC">
        <w:rPr>
          <w:rFonts w:ascii="Times New Roman" w:hAnsi="Times New Roman"/>
          <w:sz w:val="24"/>
          <w:szCs w:val="24"/>
          <w:lang w:val="ru-RU"/>
        </w:rPr>
        <w:lastRenderedPageBreak/>
        <w:t>щением между филиалами и срастанием коллективов, находящихся на значительном ра</w:t>
      </w:r>
      <w:r w:rsidRPr="00B67FFC">
        <w:rPr>
          <w:rFonts w:ascii="Times New Roman" w:hAnsi="Times New Roman"/>
          <w:sz w:val="24"/>
          <w:szCs w:val="24"/>
          <w:lang w:val="ru-RU"/>
        </w:rPr>
        <w:t>с</w:t>
      </w:r>
      <w:r w:rsidRPr="00B67FFC">
        <w:rPr>
          <w:rFonts w:ascii="Times New Roman" w:hAnsi="Times New Roman"/>
          <w:sz w:val="24"/>
          <w:szCs w:val="24"/>
          <w:lang w:val="ru-RU"/>
        </w:rPr>
        <w:t>стоянии друг от друга.</w:t>
      </w:r>
    </w:p>
    <w:p w:rsidR="00C14316" w:rsidRPr="00B67FFC" w:rsidRDefault="00C14316" w:rsidP="00C14316">
      <w:pPr>
        <w:pStyle w:val="a5"/>
        <w:ind w:firstLine="708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>Этим объясняется ситуация, когда первичек в крае больше, чем образовательных организаций, где имеются члены Профсоюза (члены Профсоюза имеются в 1084 образ</w:t>
      </w:r>
      <w:r w:rsidRPr="00B67FFC">
        <w:rPr>
          <w:rFonts w:ascii="Times New Roman" w:hAnsi="Times New Roman"/>
          <w:sz w:val="24"/>
          <w:szCs w:val="24"/>
          <w:lang w:val="ru-RU"/>
        </w:rPr>
        <w:t>о</w:t>
      </w:r>
      <w:r w:rsidRPr="00B67FFC">
        <w:rPr>
          <w:rFonts w:ascii="Times New Roman" w:hAnsi="Times New Roman"/>
          <w:sz w:val="24"/>
          <w:szCs w:val="24"/>
          <w:lang w:val="ru-RU"/>
        </w:rPr>
        <w:t>вательных организациях (п. 1.2), а первичных про</w:t>
      </w:r>
      <w:r w:rsidRPr="00B67FFC">
        <w:rPr>
          <w:rFonts w:ascii="Times New Roman" w:hAnsi="Times New Roman"/>
          <w:sz w:val="24"/>
          <w:szCs w:val="24"/>
          <w:lang w:val="ru-RU"/>
        </w:rPr>
        <w:t>ф</w:t>
      </w:r>
      <w:r w:rsidRPr="00B67FFC">
        <w:rPr>
          <w:rFonts w:ascii="Times New Roman" w:hAnsi="Times New Roman"/>
          <w:sz w:val="24"/>
          <w:szCs w:val="24"/>
          <w:lang w:val="ru-RU"/>
        </w:rPr>
        <w:t>союзных организаций – 1289 (п. 2.1)).</w:t>
      </w:r>
    </w:p>
    <w:p w:rsidR="00C14316" w:rsidRPr="00B67FFC" w:rsidRDefault="00C14316" w:rsidP="00C14316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>447 первичных профорганизаций являются малочисленными, что по сравнению с прошлым годом на 23 организации больше (п. 2.1.1.). Количество первичных профсою</w:t>
      </w:r>
      <w:r w:rsidRPr="00B67FFC">
        <w:rPr>
          <w:rFonts w:ascii="Times New Roman" w:hAnsi="Times New Roman"/>
          <w:sz w:val="24"/>
          <w:szCs w:val="24"/>
          <w:lang w:val="ru-RU"/>
        </w:rPr>
        <w:t>з</w:t>
      </w:r>
      <w:r w:rsidRPr="00B67FFC">
        <w:rPr>
          <w:rFonts w:ascii="Times New Roman" w:hAnsi="Times New Roman"/>
          <w:sz w:val="24"/>
          <w:szCs w:val="24"/>
          <w:lang w:val="ru-RU"/>
        </w:rPr>
        <w:t>ных организаций с численностью менее 50% от чи</w:t>
      </w:r>
      <w:r w:rsidRPr="00B67FFC">
        <w:rPr>
          <w:rFonts w:ascii="Times New Roman" w:hAnsi="Times New Roman"/>
          <w:sz w:val="24"/>
          <w:szCs w:val="24"/>
          <w:lang w:val="ru-RU"/>
        </w:rPr>
        <w:t>с</w:t>
      </w:r>
      <w:r w:rsidRPr="00B67FFC">
        <w:rPr>
          <w:rFonts w:ascii="Times New Roman" w:hAnsi="Times New Roman"/>
          <w:sz w:val="24"/>
          <w:szCs w:val="24"/>
          <w:lang w:val="ru-RU"/>
        </w:rPr>
        <w:t xml:space="preserve">ла работающих составило 373, что на 3 организации меньше предыдущего года (п. 2.11.13). </w:t>
      </w:r>
    </w:p>
    <w:p w:rsidR="00C14316" w:rsidRPr="00B67FFC" w:rsidRDefault="00C14316" w:rsidP="00C14316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 xml:space="preserve">В целом, из 1262 образовательных организаций системы образования края в 1084 или в 85,9% из них имеются члены Профсоюза, что на 0,8% больше, чем в прошлом году. </w:t>
      </w:r>
    </w:p>
    <w:p w:rsidR="00C14316" w:rsidRPr="00B67FFC" w:rsidRDefault="00C14316" w:rsidP="00C14316">
      <w:pPr>
        <w:pStyle w:val="a5"/>
        <w:ind w:firstLine="708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>Резервом для создания профсоюзных организаций, развития профсоюзной структ</w:t>
      </w:r>
      <w:r w:rsidRPr="00B67FFC">
        <w:rPr>
          <w:rFonts w:ascii="Times New Roman" w:hAnsi="Times New Roman"/>
          <w:sz w:val="24"/>
          <w:szCs w:val="24"/>
          <w:lang w:val="ru-RU"/>
        </w:rPr>
        <w:t>у</w:t>
      </w:r>
      <w:r w:rsidRPr="00B67FFC">
        <w:rPr>
          <w:rFonts w:ascii="Times New Roman" w:hAnsi="Times New Roman"/>
          <w:sz w:val="24"/>
          <w:szCs w:val="24"/>
          <w:lang w:val="ru-RU"/>
        </w:rPr>
        <w:t>ры являются 178 образовательных организаций.</w:t>
      </w:r>
    </w:p>
    <w:p w:rsidR="00C14316" w:rsidRPr="00B67FFC" w:rsidRDefault="00C14316" w:rsidP="00C14316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C14316" w:rsidRPr="00B67FFC" w:rsidRDefault="00C14316" w:rsidP="00C14316">
      <w:pPr>
        <w:pStyle w:val="a5"/>
        <w:ind w:firstLine="708"/>
        <w:rPr>
          <w:rFonts w:ascii="Times New Roman" w:hAnsi="Times New Roman"/>
          <w:sz w:val="24"/>
          <w:szCs w:val="24"/>
          <w:u w:val="single"/>
          <w:lang w:val="ru-RU"/>
        </w:rPr>
      </w:pPr>
      <w:r w:rsidRPr="00B67FFC">
        <w:rPr>
          <w:rFonts w:ascii="Times New Roman" w:hAnsi="Times New Roman"/>
          <w:sz w:val="24"/>
          <w:szCs w:val="24"/>
          <w:u w:val="single"/>
        </w:rPr>
        <w:t>II</w:t>
      </w:r>
      <w:r w:rsidRPr="00B67FFC">
        <w:rPr>
          <w:rFonts w:ascii="Times New Roman" w:hAnsi="Times New Roman"/>
          <w:sz w:val="24"/>
          <w:szCs w:val="24"/>
          <w:u w:val="single"/>
          <w:lang w:val="ru-RU"/>
        </w:rPr>
        <w:t>. Профсоюзное членство.</w:t>
      </w:r>
    </w:p>
    <w:p w:rsidR="00C14316" w:rsidRPr="00B67FFC" w:rsidRDefault="00C14316" w:rsidP="00C14316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>По состоянию на 1 января 2024 года численность Алтайской краевой организации Профсоюза составляет 42</w:t>
      </w:r>
      <w:r w:rsidRPr="00B67FFC">
        <w:rPr>
          <w:rFonts w:ascii="Times New Roman" w:hAnsi="Times New Roman"/>
          <w:sz w:val="24"/>
          <w:szCs w:val="24"/>
        </w:rPr>
        <w:t> </w:t>
      </w:r>
      <w:r w:rsidRPr="00B67FFC">
        <w:rPr>
          <w:rFonts w:ascii="Times New Roman" w:hAnsi="Times New Roman"/>
          <w:sz w:val="24"/>
          <w:szCs w:val="24"/>
          <w:lang w:val="ru-RU"/>
        </w:rPr>
        <w:t>147 человек, из которых:</w:t>
      </w:r>
    </w:p>
    <w:p w:rsidR="00C14316" w:rsidRPr="00B67FFC" w:rsidRDefault="00C14316" w:rsidP="00C14316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>- 34</w:t>
      </w:r>
      <w:r w:rsidRPr="00B67FFC">
        <w:rPr>
          <w:rFonts w:ascii="Times New Roman" w:hAnsi="Times New Roman"/>
          <w:sz w:val="24"/>
          <w:szCs w:val="24"/>
        </w:rPr>
        <w:t> </w:t>
      </w:r>
      <w:r w:rsidRPr="00B67FFC">
        <w:rPr>
          <w:rFonts w:ascii="Times New Roman" w:hAnsi="Times New Roman"/>
          <w:sz w:val="24"/>
          <w:szCs w:val="24"/>
          <w:lang w:val="ru-RU"/>
        </w:rPr>
        <w:t>168 (81%) - работающие;</w:t>
      </w:r>
    </w:p>
    <w:p w:rsidR="00C14316" w:rsidRPr="00B67FFC" w:rsidRDefault="00C14316" w:rsidP="00C14316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>- 7</w:t>
      </w:r>
      <w:r w:rsidRPr="00B67FFC">
        <w:rPr>
          <w:rFonts w:ascii="Times New Roman" w:hAnsi="Times New Roman"/>
          <w:sz w:val="24"/>
          <w:szCs w:val="24"/>
        </w:rPr>
        <w:t> </w:t>
      </w:r>
      <w:r w:rsidRPr="00B67FFC">
        <w:rPr>
          <w:rFonts w:ascii="Times New Roman" w:hAnsi="Times New Roman"/>
          <w:sz w:val="24"/>
          <w:szCs w:val="24"/>
          <w:lang w:val="ru-RU"/>
        </w:rPr>
        <w:t>538 (17,9%) - студенты;</w:t>
      </w:r>
    </w:p>
    <w:p w:rsidR="00C14316" w:rsidRPr="00B67FFC" w:rsidRDefault="00C14316" w:rsidP="00C14316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>- 441 (1%) - неработающие пенсионеры.</w:t>
      </w:r>
    </w:p>
    <w:p w:rsidR="00C14316" w:rsidRPr="00B67FFC" w:rsidRDefault="00C14316" w:rsidP="00C14316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</w:r>
      <w:proofErr w:type="gramStart"/>
      <w:r w:rsidRPr="00B67FFC">
        <w:rPr>
          <w:rFonts w:ascii="Times New Roman" w:hAnsi="Times New Roman"/>
          <w:sz w:val="24"/>
          <w:szCs w:val="24"/>
          <w:lang w:val="ru-RU"/>
        </w:rPr>
        <w:t xml:space="preserve">По сравнению с 2022 годом общая численность краевой организации </w:t>
      </w:r>
      <w:r w:rsidRPr="00B67FFC">
        <w:rPr>
          <w:rFonts w:ascii="Times New Roman" w:hAnsi="Times New Roman"/>
          <w:b/>
          <w:sz w:val="24"/>
          <w:szCs w:val="24"/>
          <w:lang w:val="ru-RU"/>
        </w:rPr>
        <w:t>увеличилась на 250 человек</w:t>
      </w:r>
      <w:r w:rsidRPr="00B67FFC">
        <w:rPr>
          <w:rFonts w:ascii="Times New Roman" w:hAnsi="Times New Roman"/>
          <w:sz w:val="24"/>
          <w:szCs w:val="24"/>
          <w:lang w:val="ru-RU"/>
        </w:rPr>
        <w:t xml:space="preserve"> (+0,6%), в том числе среди работающих на 391 человека (+1,1%).</w:t>
      </w:r>
      <w:proofErr w:type="gramEnd"/>
    </w:p>
    <w:p w:rsidR="00C14316" w:rsidRPr="00B67FFC" w:rsidRDefault="00C14316" w:rsidP="00C14316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>В разрезе организаций увеличение численности членов Профсоюза произошло:</w:t>
      </w:r>
    </w:p>
    <w:p w:rsidR="00C14316" w:rsidRPr="00B67FFC" w:rsidRDefault="00C14316" w:rsidP="00C14316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>- в дошкольных образовательных организациях на 88 человек (на 0,8%);</w:t>
      </w:r>
    </w:p>
    <w:p w:rsidR="00C14316" w:rsidRPr="00B67FFC" w:rsidRDefault="00C14316" w:rsidP="00C14316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>- в филиалах вузов на 30 человек (на 43,4%);</w:t>
      </w:r>
    </w:p>
    <w:p w:rsidR="00C14316" w:rsidRPr="00B67FFC" w:rsidRDefault="00C14316" w:rsidP="00C14316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>- в профессиональных образовательных организациях (СПО) на 338 человек (на 25,3%);</w:t>
      </w:r>
    </w:p>
    <w:p w:rsidR="00C14316" w:rsidRPr="00B67FFC" w:rsidRDefault="00C14316" w:rsidP="00C14316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>- в организациях дополнительного образования детей на 167 человек (на 11,9%);</w:t>
      </w:r>
    </w:p>
    <w:p w:rsidR="00C14316" w:rsidRPr="00B67FFC" w:rsidRDefault="00C14316" w:rsidP="00C14316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>- в организации дополнительного профессионального образования на 16 человек (на 33,3%);</w:t>
      </w:r>
    </w:p>
    <w:p w:rsidR="00C14316" w:rsidRPr="00B67FFC" w:rsidRDefault="00C14316" w:rsidP="00C14316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>- в других организациях на 123 человека (на 12,7%).</w:t>
      </w:r>
    </w:p>
    <w:p w:rsidR="00C14316" w:rsidRPr="00B67FFC" w:rsidRDefault="00C14316" w:rsidP="00C14316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 xml:space="preserve">В то же время уменьшение численности членов Профсоюза произошло: </w:t>
      </w:r>
      <w:r w:rsidRPr="00B67FFC">
        <w:rPr>
          <w:rFonts w:ascii="Times New Roman" w:hAnsi="Times New Roman"/>
          <w:sz w:val="24"/>
          <w:szCs w:val="24"/>
          <w:lang w:val="ru-RU"/>
        </w:rPr>
        <w:tab/>
        <w:t>- в о</w:t>
      </w:r>
      <w:r w:rsidRPr="00B67FFC">
        <w:rPr>
          <w:rFonts w:ascii="Times New Roman" w:hAnsi="Times New Roman"/>
          <w:sz w:val="24"/>
          <w:szCs w:val="24"/>
          <w:lang w:val="ru-RU"/>
        </w:rPr>
        <w:t>р</w:t>
      </w:r>
      <w:r w:rsidRPr="00B67FFC">
        <w:rPr>
          <w:rFonts w:ascii="Times New Roman" w:hAnsi="Times New Roman"/>
          <w:sz w:val="24"/>
          <w:szCs w:val="24"/>
          <w:lang w:val="ru-RU"/>
        </w:rPr>
        <w:t>ганизациях работников вузов на 192 человека (16,7%);</w:t>
      </w:r>
    </w:p>
    <w:p w:rsidR="00C14316" w:rsidRPr="00B67FFC" w:rsidRDefault="00C14316" w:rsidP="00C14316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>- в общеобразовательных организациях на 179 человек (на 0,96%);</w:t>
      </w:r>
    </w:p>
    <w:p w:rsidR="00C14316" w:rsidRPr="00B67FFC" w:rsidRDefault="00C14316" w:rsidP="00C14316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>- в организациях студентов на 196 человек (на 2,6%).</w:t>
      </w:r>
    </w:p>
    <w:p w:rsidR="00C14316" w:rsidRPr="00B67FFC" w:rsidRDefault="00C14316" w:rsidP="00C14316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>В  связи с созданием первичных профорганизаций в учреждениях СПО принято в Профсоюз на 239 человек больше прошлого года (п. 2.5.1.2.).</w:t>
      </w:r>
    </w:p>
    <w:p w:rsidR="00C14316" w:rsidRPr="00B67FFC" w:rsidRDefault="00C14316" w:rsidP="00C14316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>Принято по состоянию на 1 января 2024 года 4904 человека, что на 492 человека меньше прошлого года.</w:t>
      </w:r>
    </w:p>
    <w:p w:rsidR="00C14316" w:rsidRPr="00B67FFC" w:rsidRDefault="00C14316" w:rsidP="00C14316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>Выбыло из Профсоюза по личному заявлению 691 член Профсоюза, на  181 чел</w:t>
      </w:r>
      <w:r w:rsidRPr="00B67FFC">
        <w:rPr>
          <w:rFonts w:ascii="Times New Roman" w:hAnsi="Times New Roman"/>
          <w:sz w:val="24"/>
          <w:szCs w:val="24"/>
          <w:lang w:val="ru-RU"/>
        </w:rPr>
        <w:t>о</w:t>
      </w:r>
      <w:r w:rsidRPr="00B67FFC">
        <w:rPr>
          <w:rFonts w:ascii="Times New Roman" w:hAnsi="Times New Roman"/>
          <w:sz w:val="24"/>
          <w:szCs w:val="24"/>
          <w:lang w:val="ru-RU"/>
        </w:rPr>
        <w:t>век меньше прошлого года (872 человека).</w:t>
      </w:r>
    </w:p>
    <w:p w:rsidR="00C14316" w:rsidRPr="00B67FFC" w:rsidRDefault="00C14316" w:rsidP="00C14316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>Снижение численности среди работающих членов Профсоюза произошло в 25 те</w:t>
      </w:r>
      <w:r w:rsidRPr="00B67FFC">
        <w:rPr>
          <w:rFonts w:ascii="Times New Roman" w:hAnsi="Times New Roman"/>
          <w:sz w:val="24"/>
          <w:szCs w:val="24"/>
          <w:lang w:val="ru-RU"/>
        </w:rPr>
        <w:t>р</w:t>
      </w:r>
      <w:r w:rsidRPr="00B67FFC">
        <w:rPr>
          <w:rFonts w:ascii="Times New Roman" w:hAnsi="Times New Roman"/>
          <w:sz w:val="24"/>
          <w:szCs w:val="24"/>
          <w:lang w:val="ru-RU"/>
        </w:rPr>
        <w:t>риториальных организациях Профсоюза, в 5 ППО работн</w:t>
      </w:r>
      <w:r w:rsidRPr="00B67FFC">
        <w:rPr>
          <w:rFonts w:ascii="Times New Roman" w:hAnsi="Times New Roman"/>
          <w:sz w:val="24"/>
          <w:szCs w:val="24"/>
          <w:lang w:val="ru-RU"/>
        </w:rPr>
        <w:t>и</w:t>
      </w:r>
      <w:r w:rsidRPr="00B67FFC">
        <w:rPr>
          <w:rFonts w:ascii="Times New Roman" w:hAnsi="Times New Roman"/>
          <w:sz w:val="24"/>
          <w:szCs w:val="24"/>
          <w:lang w:val="ru-RU"/>
        </w:rPr>
        <w:t>ков и 3 студентов вузов.</w:t>
      </w:r>
    </w:p>
    <w:p w:rsidR="00371701" w:rsidRPr="00B67FFC" w:rsidRDefault="00F30D84" w:rsidP="00EE023F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 xml:space="preserve">Наибольшее снижение численности в </w:t>
      </w:r>
      <w:proofErr w:type="spellStart"/>
      <w:r w:rsidRPr="00B67FFC">
        <w:rPr>
          <w:rFonts w:ascii="Times New Roman" w:hAnsi="Times New Roman"/>
          <w:sz w:val="24"/>
          <w:szCs w:val="24"/>
          <w:lang w:val="ru-RU"/>
        </w:rPr>
        <w:t>Топчихинской</w:t>
      </w:r>
      <w:proofErr w:type="spellEnd"/>
      <w:r w:rsidRPr="00B67FFC">
        <w:rPr>
          <w:rFonts w:ascii="Times New Roman" w:hAnsi="Times New Roman"/>
          <w:sz w:val="24"/>
          <w:szCs w:val="24"/>
          <w:lang w:val="ru-RU"/>
        </w:rPr>
        <w:t xml:space="preserve"> (-46), Каменского и Крут</w:t>
      </w:r>
      <w:r w:rsidRPr="00B67FFC">
        <w:rPr>
          <w:rFonts w:ascii="Times New Roman" w:hAnsi="Times New Roman"/>
          <w:sz w:val="24"/>
          <w:szCs w:val="24"/>
          <w:lang w:val="ru-RU"/>
        </w:rPr>
        <w:t>и</w:t>
      </w:r>
      <w:r w:rsidRPr="00B67FFC">
        <w:rPr>
          <w:rFonts w:ascii="Times New Roman" w:hAnsi="Times New Roman"/>
          <w:sz w:val="24"/>
          <w:szCs w:val="24"/>
          <w:lang w:val="ru-RU"/>
        </w:rPr>
        <w:t xml:space="preserve">хинского районов (-99), Советской (-46), </w:t>
      </w:r>
      <w:proofErr w:type="spellStart"/>
      <w:r w:rsidRPr="00B67FFC">
        <w:rPr>
          <w:rFonts w:ascii="Times New Roman" w:hAnsi="Times New Roman"/>
          <w:sz w:val="24"/>
          <w:szCs w:val="24"/>
          <w:lang w:val="ru-RU"/>
        </w:rPr>
        <w:t>Залесовской</w:t>
      </w:r>
      <w:proofErr w:type="spellEnd"/>
      <w:r w:rsidRPr="00B67FFC">
        <w:rPr>
          <w:rFonts w:ascii="Times New Roman" w:hAnsi="Times New Roman"/>
          <w:sz w:val="24"/>
          <w:szCs w:val="24"/>
          <w:lang w:val="ru-RU"/>
        </w:rPr>
        <w:t xml:space="preserve"> (-30), </w:t>
      </w:r>
      <w:proofErr w:type="spellStart"/>
      <w:r w:rsidRPr="00B67FFC">
        <w:rPr>
          <w:rFonts w:ascii="Times New Roman" w:hAnsi="Times New Roman"/>
          <w:sz w:val="24"/>
          <w:szCs w:val="24"/>
          <w:lang w:val="ru-RU"/>
        </w:rPr>
        <w:t>Заринской</w:t>
      </w:r>
      <w:proofErr w:type="spellEnd"/>
      <w:r w:rsidRPr="00B67FFC">
        <w:rPr>
          <w:rFonts w:ascii="Times New Roman" w:hAnsi="Times New Roman"/>
          <w:sz w:val="24"/>
          <w:szCs w:val="24"/>
          <w:lang w:val="ru-RU"/>
        </w:rPr>
        <w:t xml:space="preserve"> районной (- 33), </w:t>
      </w:r>
      <w:proofErr w:type="spellStart"/>
      <w:r w:rsidRPr="00B67FFC">
        <w:rPr>
          <w:rFonts w:ascii="Times New Roman" w:hAnsi="Times New Roman"/>
          <w:sz w:val="24"/>
          <w:szCs w:val="24"/>
          <w:lang w:val="ru-RU"/>
        </w:rPr>
        <w:t>Солонешенской</w:t>
      </w:r>
      <w:proofErr w:type="spellEnd"/>
      <w:r w:rsidRPr="00B67FFC">
        <w:rPr>
          <w:rFonts w:ascii="Times New Roman" w:hAnsi="Times New Roman"/>
          <w:sz w:val="24"/>
          <w:szCs w:val="24"/>
          <w:lang w:val="ru-RU"/>
        </w:rPr>
        <w:t xml:space="preserve"> (- 35), Целинного и </w:t>
      </w:r>
      <w:proofErr w:type="spellStart"/>
      <w:r w:rsidRPr="00B67FFC">
        <w:rPr>
          <w:rFonts w:ascii="Times New Roman" w:hAnsi="Times New Roman"/>
          <w:sz w:val="24"/>
          <w:szCs w:val="24"/>
          <w:lang w:val="ru-RU"/>
        </w:rPr>
        <w:t>Ельцовского</w:t>
      </w:r>
      <w:proofErr w:type="spellEnd"/>
      <w:r w:rsidRPr="00B67FFC">
        <w:rPr>
          <w:rFonts w:ascii="Times New Roman" w:hAnsi="Times New Roman"/>
          <w:sz w:val="24"/>
          <w:szCs w:val="24"/>
          <w:lang w:val="ru-RU"/>
        </w:rPr>
        <w:t xml:space="preserve"> районов (-50), </w:t>
      </w:r>
      <w:proofErr w:type="spellStart"/>
      <w:r w:rsidRPr="00B67FFC">
        <w:rPr>
          <w:rFonts w:ascii="Times New Roman" w:hAnsi="Times New Roman"/>
          <w:sz w:val="24"/>
          <w:szCs w:val="24"/>
          <w:lang w:val="ru-RU"/>
        </w:rPr>
        <w:t>Тюменцевской</w:t>
      </w:r>
      <w:proofErr w:type="spellEnd"/>
      <w:r w:rsidRPr="00B67FFC">
        <w:rPr>
          <w:rFonts w:ascii="Times New Roman" w:hAnsi="Times New Roman"/>
          <w:sz w:val="24"/>
          <w:szCs w:val="24"/>
          <w:lang w:val="ru-RU"/>
        </w:rPr>
        <w:t xml:space="preserve"> (- 40), </w:t>
      </w:r>
      <w:proofErr w:type="spellStart"/>
      <w:r w:rsidRPr="00B67FFC">
        <w:rPr>
          <w:rFonts w:ascii="Times New Roman" w:hAnsi="Times New Roman"/>
          <w:sz w:val="24"/>
          <w:szCs w:val="24"/>
          <w:lang w:val="ru-RU"/>
        </w:rPr>
        <w:t>Р</w:t>
      </w:r>
      <w:r w:rsidRPr="00B67FFC">
        <w:rPr>
          <w:rFonts w:ascii="Times New Roman" w:hAnsi="Times New Roman"/>
          <w:sz w:val="24"/>
          <w:szCs w:val="24"/>
          <w:lang w:val="ru-RU"/>
        </w:rPr>
        <w:t>о</w:t>
      </w:r>
      <w:r w:rsidRPr="00B67FFC">
        <w:rPr>
          <w:rFonts w:ascii="Times New Roman" w:hAnsi="Times New Roman"/>
          <w:sz w:val="24"/>
          <w:szCs w:val="24"/>
          <w:lang w:val="ru-RU"/>
        </w:rPr>
        <w:t>динской</w:t>
      </w:r>
      <w:proofErr w:type="spellEnd"/>
      <w:r w:rsidRPr="00B67FFC">
        <w:rPr>
          <w:rFonts w:ascii="Times New Roman" w:hAnsi="Times New Roman"/>
          <w:sz w:val="24"/>
          <w:szCs w:val="24"/>
          <w:lang w:val="ru-RU"/>
        </w:rPr>
        <w:t xml:space="preserve"> (- 38), </w:t>
      </w:r>
      <w:proofErr w:type="spellStart"/>
      <w:r w:rsidRPr="00B67FFC">
        <w:rPr>
          <w:rFonts w:ascii="Times New Roman" w:hAnsi="Times New Roman"/>
          <w:sz w:val="24"/>
          <w:szCs w:val="24"/>
          <w:lang w:val="ru-RU"/>
        </w:rPr>
        <w:t>Локтевской</w:t>
      </w:r>
      <w:proofErr w:type="spellEnd"/>
      <w:r w:rsidRPr="00B67FFC">
        <w:rPr>
          <w:rFonts w:ascii="Times New Roman" w:hAnsi="Times New Roman"/>
          <w:sz w:val="24"/>
          <w:szCs w:val="24"/>
          <w:lang w:val="ru-RU"/>
        </w:rPr>
        <w:t xml:space="preserve"> (- 58) орган</w:t>
      </w:r>
      <w:r w:rsidRPr="00B67FFC">
        <w:rPr>
          <w:rFonts w:ascii="Times New Roman" w:hAnsi="Times New Roman"/>
          <w:sz w:val="24"/>
          <w:szCs w:val="24"/>
          <w:lang w:val="ru-RU"/>
        </w:rPr>
        <w:t>и</w:t>
      </w:r>
      <w:r w:rsidRPr="00B67FFC">
        <w:rPr>
          <w:rFonts w:ascii="Times New Roman" w:hAnsi="Times New Roman"/>
          <w:sz w:val="24"/>
          <w:szCs w:val="24"/>
          <w:lang w:val="ru-RU"/>
        </w:rPr>
        <w:t xml:space="preserve">зациях Профсоюза; в первичных профсоюзных организациях работников АГУ (- 114), </w:t>
      </w:r>
      <w:proofErr w:type="spellStart"/>
      <w:r w:rsidRPr="00B67FFC">
        <w:rPr>
          <w:rFonts w:ascii="Times New Roman" w:hAnsi="Times New Roman"/>
          <w:sz w:val="24"/>
          <w:szCs w:val="24"/>
          <w:lang w:val="ru-RU"/>
        </w:rPr>
        <w:t>АлтГТУ</w:t>
      </w:r>
      <w:proofErr w:type="spellEnd"/>
      <w:r w:rsidRPr="00B67FFC">
        <w:rPr>
          <w:rFonts w:ascii="Times New Roman" w:hAnsi="Times New Roman"/>
          <w:sz w:val="24"/>
          <w:szCs w:val="24"/>
          <w:lang w:val="ru-RU"/>
        </w:rPr>
        <w:t xml:space="preserve"> им. И.И. Ползунова (- 85), </w:t>
      </w:r>
      <w:proofErr w:type="spellStart"/>
      <w:r w:rsidRPr="00B67FFC">
        <w:rPr>
          <w:rFonts w:ascii="Times New Roman" w:hAnsi="Times New Roman"/>
          <w:sz w:val="24"/>
          <w:szCs w:val="24"/>
          <w:lang w:val="ru-RU"/>
        </w:rPr>
        <w:t>АлтГТУ</w:t>
      </w:r>
      <w:proofErr w:type="spellEnd"/>
      <w:r w:rsidRPr="00B67FFC">
        <w:rPr>
          <w:rFonts w:ascii="Times New Roman" w:hAnsi="Times New Roman"/>
          <w:sz w:val="24"/>
          <w:szCs w:val="24"/>
          <w:lang w:val="ru-RU"/>
        </w:rPr>
        <w:t xml:space="preserve"> им. И.И. Ползунова (- 50), </w:t>
      </w:r>
      <w:r w:rsidR="000B0CFF" w:rsidRPr="00B67FFC">
        <w:rPr>
          <w:rFonts w:ascii="Times New Roman" w:hAnsi="Times New Roman"/>
          <w:sz w:val="24"/>
          <w:szCs w:val="24"/>
          <w:lang w:val="ru-RU"/>
        </w:rPr>
        <w:t>первичной профорганизации студентов Алтайского государстве</w:t>
      </w:r>
      <w:r w:rsidR="000B0CFF" w:rsidRPr="00B67FFC">
        <w:rPr>
          <w:rFonts w:ascii="Times New Roman" w:hAnsi="Times New Roman"/>
          <w:sz w:val="24"/>
          <w:szCs w:val="24"/>
          <w:lang w:val="ru-RU"/>
        </w:rPr>
        <w:t>н</w:t>
      </w:r>
      <w:r w:rsidR="000B0CFF" w:rsidRPr="00B67FFC">
        <w:rPr>
          <w:rFonts w:ascii="Times New Roman" w:hAnsi="Times New Roman"/>
          <w:sz w:val="24"/>
          <w:szCs w:val="24"/>
          <w:lang w:val="ru-RU"/>
        </w:rPr>
        <w:t>ного</w:t>
      </w:r>
      <w:r w:rsidRPr="00B67FFC">
        <w:rPr>
          <w:rFonts w:ascii="Times New Roman" w:hAnsi="Times New Roman"/>
          <w:sz w:val="24"/>
          <w:szCs w:val="24"/>
          <w:lang w:val="ru-RU"/>
        </w:rPr>
        <w:t xml:space="preserve"> гуманитар</w:t>
      </w:r>
      <w:r w:rsidR="000B0CFF" w:rsidRPr="00B67FFC">
        <w:rPr>
          <w:rFonts w:ascii="Times New Roman" w:hAnsi="Times New Roman"/>
          <w:sz w:val="24"/>
          <w:szCs w:val="24"/>
          <w:lang w:val="ru-RU"/>
        </w:rPr>
        <w:t>но-педагогического</w:t>
      </w:r>
      <w:r w:rsidRPr="00B67FFC">
        <w:rPr>
          <w:rFonts w:ascii="Times New Roman" w:hAnsi="Times New Roman"/>
          <w:sz w:val="24"/>
          <w:szCs w:val="24"/>
          <w:lang w:val="ru-RU"/>
        </w:rPr>
        <w:t xml:space="preserve"> университе</w:t>
      </w:r>
      <w:r w:rsidR="000B0CFF" w:rsidRPr="00B67FFC">
        <w:rPr>
          <w:rFonts w:ascii="Times New Roman" w:hAnsi="Times New Roman"/>
          <w:sz w:val="24"/>
          <w:szCs w:val="24"/>
          <w:lang w:val="ru-RU"/>
        </w:rPr>
        <w:t>та</w:t>
      </w:r>
      <w:r w:rsidRPr="00B67FFC">
        <w:rPr>
          <w:rFonts w:ascii="Times New Roman" w:hAnsi="Times New Roman"/>
          <w:sz w:val="24"/>
          <w:szCs w:val="24"/>
          <w:lang w:val="ru-RU"/>
        </w:rPr>
        <w:t xml:space="preserve"> им. В.М. Шукшина (- 146).</w:t>
      </w:r>
    </w:p>
    <w:p w:rsidR="00EE023F" w:rsidRPr="00B67FFC" w:rsidRDefault="00EE023F" w:rsidP="00EE023F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371701" w:rsidRPr="00B67FFC" w:rsidRDefault="00371701" w:rsidP="00201803">
      <w:pPr>
        <w:pStyle w:val="a5"/>
        <w:ind w:firstLine="708"/>
        <w:jc w:val="left"/>
        <w:rPr>
          <w:rFonts w:ascii="Times New Roman" w:hAnsi="Times New Roman"/>
          <w:sz w:val="24"/>
          <w:szCs w:val="24"/>
          <w:u w:val="single"/>
          <w:lang w:val="ru-RU"/>
        </w:rPr>
      </w:pPr>
      <w:r w:rsidRPr="00B67FFC">
        <w:rPr>
          <w:rFonts w:ascii="Times New Roman" w:hAnsi="Times New Roman"/>
          <w:sz w:val="24"/>
          <w:szCs w:val="24"/>
          <w:u w:val="single"/>
        </w:rPr>
        <w:t>III</w:t>
      </w:r>
      <w:r w:rsidRPr="00B67FFC">
        <w:rPr>
          <w:rFonts w:ascii="Times New Roman" w:hAnsi="Times New Roman"/>
          <w:sz w:val="24"/>
          <w:szCs w:val="24"/>
          <w:u w:val="single"/>
          <w:lang w:val="ru-RU"/>
        </w:rPr>
        <w:t>. Охват профсоюзным членством.</w:t>
      </w:r>
    </w:p>
    <w:p w:rsidR="003C5265" w:rsidRPr="00B67FFC" w:rsidRDefault="003C5265" w:rsidP="003C5265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lastRenderedPageBreak/>
        <w:tab/>
        <w:t>Общий охват членством работающих и студентов составил на 01.01.2024 год 62,2%, что на 0,2% меньше, чем за 2022 год.</w:t>
      </w:r>
    </w:p>
    <w:p w:rsidR="003C5265" w:rsidRPr="00B67FFC" w:rsidRDefault="003C5265" w:rsidP="003C5265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 xml:space="preserve">Охват членством </w:t>
      </w:r>
      <w:proofErr w:type="gramStart"/>
      <w:r w:rsidRPr="00B67FFC">
        <w:rPr>
          <w:rFonts w:ascii="Times New Roman" w:hAnsi="Times New Roman"/>
          <w:sz w:val="24"/>
          <w:szCs w:val="24"/>
          <w:lang w:val="ru-RU"/>
        </w:rPr>
        <w:t>работающих</w:t>
      </w:r>
      <w:proofErr w:type="gramEnd"/>
      <w:r w:rsidRPr="00B67FFC">
        <w:rPr>
          <w:rFonts w:ascii="Times New Roman" w:hAnsi="Times New Roman"/>
          <w:sz w:val="24"/>
          <w:szCs w:val="24"/>
          <w:lang w:val="ru-RU"/>
        </w:rPr>
        <w:t xml:space="preserve"> – 60,3%, на 0,1% больше прошлого года.</w:t>
      </w:r>
    </w:p>
    <w:p w:rsidR="003C5265" w:rsidRPr="00B67FFC" w:rsidRDefault="003C5265" w:rsidP="003C5265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>Охват членством студентов – 72,1%, что ниже прошлого на 5,0% (77,1%).</w:t>
      </w:r>
    </w:p>
    <w:p w:rsidR="003C5265" w:rsidRPr="00B67FFC" w:rsidRDefault="003C5265" w:rsidP="003C5265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B67FFC">
        <w:rPr>
          <w:rFonts w:ascii="Times New Roman" w:hAnsi="Times New Roman"/>
          <w:sz w:val="24"/>
          <w:szCs w:val="24"/>
          <w:lang w:val="ru-RU"/>
        </w:rPr>
        <w:tab/>
        <w:t>Охват профчленством более 70% показали 8 территориальных организаций Про</w:t>
      </w:r>
      <w:r w:rsidRPr="00B67FFC">
        <w:rPr>
          <w:rFonts w:ascii="Times New Roman" w:hAnsi="Times New Roman"/>
          <w:sz w:val="24"/>
          <w:szCs w:val="24"/>
          <w:lang w:val="ru-RU"/>
        </w:rPr>
        <w:t>ф</w:t>
      </w:r>
      <w:r w:rsidRPr="00B67FFC">
        <w:rPr>
          <w:rFonts w:ascii="Times New Roman" w:hAnsi="Times New Roman"/>
          <w:sz w:val="24"/>
          <w:szCs w:val="24"/>
          <w:lang w:val="ru-RU"/>
        </w:rPr>
        <w:t>союза, 2 ППО студентов вузов, 2 ППО учреждений СПО.</w:t>
      </w:r>
    </w:p>
    <w:p w:rsidR="0052236B" w:rsidRPr="00B67FFC" w:rsidRDefault="0052236B" w:rsidP="00371701">
      <w:pPr>
        <w:pStyle w:val="a5"/>
        <w:ind w:firstLine="708"/>
        <w:rPr>
          <w:rFonts w:ascii="Times New Roman" w:hAnsi="Times New Roman"/>
          <w:sz w:val="24"/>
          <w:szCs w:val="24"/>
          <w:lang w:val="ru-RU"/>
        </w:rPr>
      </w:pPr>
    </w:p>
    <w:p w:rsidR="005B4AF2" w:rsidRPr="00B67FFC" w:rsidRDefault="005B4AF2" w:rsidP="005B4AF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 xml:space="preserve">1. Егорьевская 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613DB2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613DB2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613DB2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- 99,1%</w:t>
      </w:r>
      <w:r w:rsidR="003C526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(99,1%)</w:t>
      </w:r>
    </w:p>
    <w:p w:rsidR="003C5265" w:rsidRPr="00B67FFC" w:rsidRDefault="005B4AF2" w:rsidP="005B4AF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 xml:space="preserve">2. </w:t>
      </w:r>
      <w:r w:rsidR="003C526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Территориальная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Кулундинского</w:t>
      </w:r>
      <w:proofErr w:type="spellEnd"/>
      <w:r w:rsidR="003B2E1C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</w:p>
    <w:p w:rsidR="005B4AF2" w:rsidRPr="00B67FFC" w:rsidRDefault="005B4AF2" w:rsidP="003C5265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и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Табунского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районов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613DB2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3C526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3C526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3C526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- 85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,4%</w:t>
      </w:r>
      <w:r w:rsidR="003C526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(-2%)</w:t>
      </w:r>
    </w:p>
    <w:p w:rsidR="003C5265" w:rsidRPr="00B67FFC" w:rsidRDefault="003C5265" w:rsidP="003C5265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3. ППО студентов </w:t>
      </w:r>
      <w:proofErr w:type="gram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Алтайского</w:t>
      </w:r>
      <w:proofErr w:type="gram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</w:p>
    <w:p w:rsidR="003C5265" w:rsidRPr="00B67FFC" w:rsidRDefault="003C5265" w:rsidP="003C5265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государственного педагогического</w:t>
      </w:r>
    </w:p>
    <w:p w:rsidR="003C5265" w:rsidRPr="00B67FFC" w:rsidRDefault="003C5265" w:rsidP="003C5265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университета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- 84,2%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(-2,86%)</w:t>
      </w:r>
    </w:p>
    <w:p w:rsidR="005B4AF2" w:rsidRPr="00B67FFC" w:rsidRDefault="005B4AF2" w:rsidP="005B4AF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3C526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4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.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Барнаульская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613DB2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613DB2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613DB2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3C526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- 77,2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%</w:t>
      </w:r>
      <w:r w:rsidR="003C526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(+0,6%)</w:t>
      </w:r>
    </w:p>
    <w:p w:rsidR="003C5265" w:rsidRPr="00B67FFC" w:rsidRDefault="005B4AF2" w:rsidP="005B4AF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5.</w:t>
      </w:r>
      <w:r w:rsidR="003C526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Территориальная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Поспелихинского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</w:p>
    <w:p w:rsidR="005B4AF2" w:rsidRPr="00B67FFC" w:rsidRDefault="005B4AF2" w:rsidP="003C5265">
      <w:pPr>
        <w:suppressAutoHyphens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и</w:t>
      </w:r>
      <w:r w:rsidR="00613DB2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proofErr w:type="spellStart"/>
      <w:r w:rsidR="003B2E1C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Курьинского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районов</w:t>
      </w:r>
      <w:r w:rsidR="00613DB2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="00613DB2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3C526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3C526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3C526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- 75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,5%</w:t>
      </w:r>
      <w:r w:rsidR="003C526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(+1%)</w:t>
      </w:r>
    </w:p>
    <w:p w:rsidR="005B4AF2" w:rsidRPr="00B67FFC" w:rsidRDefault="005B4AF2" w:rsidP="005B4AF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3C526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6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. Третьяковская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613DB2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613DB2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613DB2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3C526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- 72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,</w:t>
      </w:r>
      <w:r w:rsidR="003C526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6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%</w:t>
      </w:r>
      <w:r w:rsidR="003C526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(+0,8%)</w:t>
      </w:r>
    </w:p>
    <w:p w:rsidR="003C5265" w:rsidRPr="00B67FFC" w:rsidRDefault="003C5265" w:rsidP="005B4AF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 xml:space="preserve">7.  ППО студентов </w:t>
      </w:r>
      <w:proofErr w:type="gram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Алтайского</w:t>
      </w:r>
      <w:proofErr w:type="gramEnd"/>
    </w:p>
    <w:p w:rsidR="003C5265" w:rsidRPr="00B67FFC" w:rsidRDefault="003C5265" w:rsidP="005B4AF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 xml:space="preserve">государственного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гуманитарно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</w:p>
    <w:p w:rsidR="003C5265" w:rsidRPr="00B67FFC" w:rsidRDefault="003C5265" w:rsidP="005B4AF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педагогического университета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 xml:space="preserve">- 72,2% 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(-9,02%)</w:t>
      </w:r>
    </w:p>
    <w:p w:rsidR="005B4AF2" w:rsidRPr="00B67FFC" w:rsidRDefault="005B4AF2" w:rsidP="005B4AF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 xml:space="preserve">8.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Чарышская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613DB2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613DB2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613DB2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3C526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- 71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,</w:t>
      </w:r>
      <w:r w:rsidR="003C526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1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%</w:t>
      </w:r>
      <w:r w:rsidR="003C526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(</w:t>
      </w:r>
      <w:r w:rsidR="0071370D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+0,3%)</w:t>
      </w:r>
    </w:p>
    <w:p w:rsidR="0071370D" w:rsidRPr="00B67FFC" w:rsidRDefault="005B4AF2" w:rsidP="005B4AF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 xml:space="preserve">9. </w:t>
      </w:r>
      <w:proofErr w:type="gramStart"/>
      <w:r w:rsidR="0071370D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Территориальная</w:t>
      </w:r>
      <w:proofErr w:type="gramEnd"/>
      <w:r w:rsidR="0071370D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г. Славгорода </w:t>
      </w:r>
    </w:p>
    <w:p w:rsidR="005B4AF2" w:rsidRPr="00B67FFC" w:rsidRDefault="005B4AF2" w:rsidP="0071370D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и </w:t>
      </w:r>
      <w:proofErr w:type="gram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г</w:t>
      </w:r>
      <w:proofErr w:type="gram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. Яровое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613DB2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613DB2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613DB2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71370D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71370D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71370D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- 70,</w:t>
      </w:r>
      <w:r w:rsidR="0071370D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3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%</w:t>
      </w:r>
      <w:r w:rsidR="0071370D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(-0,1%)</w:t>
      </w:r>
    </w:p>
    <w:p w:rsidR="005B4AF2" w:rsidRPr="00B67FFC" w:rsidRDefault="0071370D" w:rsidP="005B4AF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11</w:t>
      </w:r>
      <w:r w:rsidR="005B4AF2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. 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Тальменская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5B4AF2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- 70,1%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(-1,5%)</w:t>
      </w:r>
    </w:p>
    <w:p w:rsidR="00B67FFC" w:rsidRPr="00B67FFC" w:rsidRDefault="005B4AF2" w:rsidP="005B4AF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</w:p>
    <w:p w:rsidR="005B4AF2" w:rsidRPr="00B67FFC" w:rsidRDefault="0071370D" w:rsidP="005B4AF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В</w:t>
      </w:r>
      <w:r w:rsidR="005B4AF2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ыше краевого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показателя</w:t>
      </w:r>
      <w:r w:rsidR="005B4AF2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(62,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2</w:t>
      </w:r>
      <w:r w:rsidR="005B4AF2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%):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охват профчленством показали территориальные о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р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ганизации Профсоюза: </w:t>
      </w:r>
      <w:proofErr w:type="spellStart"/>
      <w:proofErr w:type="gram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Змеиногорская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(69,9%),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Угловская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(66,1%),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Локтевская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(62,6%),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Бурлинская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(63,2%), Немецкая (67,2%),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Ребрихинская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(67,6%), Романовская (63,1%), Ц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е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линного и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Ельцовского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районов (62,8%),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Солтонская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(65,9%),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Красногорская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(62,4%), Смоленская (64,4%),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Тогульская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(65,0%), ППО студентов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АлтГТУ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им. И.И. Ползунова (65,3%).</w:t>
      </w:r>
      <w:proofErr w:type="gram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Но следует отметить, что в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Змеиногорской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Бурлинской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Целинного и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Ельцовск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о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го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районов,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Солтонской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Красногорской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организациях, ППО ст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у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дентов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АлтГТУ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им. И.И. Ползунова </w:t>
      </w:r>
      <w:r w:rsidR="000B0CFF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охват профсоюзным членством 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умен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ь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шился по сравнению с 2022 годом.</w:t>
      </w:r>
    </w:p>
    <w:p w:rsidR="0071370D" w:rsidRPr="00B67FFC" w:rsidRDefault="0071370D" w:rsidP="005B4AF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Необходимо подчеркнуть, что положительные изменения в охвате профчлен</w:t>
      </w:r>
      <w:r w:rsidR="000B0CFF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ством  произошли в  14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территориальных организациях, причем во многих из них впервые в о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т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четном периоде, как следствие приема в Профсоюз, создания ППО: </w:t>
      </w:r>
      <w:proofErr w:type="gram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Первомайская (с 41,6% до 44,2%),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Белокурихинская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(с 53,9% до 56,1%),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Быстроистокская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(с 35,5% до 37,7%), Романовская (с 19,8% до 63,1%), Мамонтовская (с 19,2% до 27,5%)</w:t>
      </w:r>
      <w:r w:rsidR="00AC1A0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proofErr w:type="spellStart"/>
      <w:r w:rsidR="00AC1A0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Усть-Пристанская</w:t>
      </w:r>
      <w:proofErr w:type="spellEnd"/>
      <w:r w:rsidR="00AC1A0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(с 54,7% до 58,1%), Алейская (с 32,1% до 40,4%), Ключевская (с 32,1% до 46,9%), г. Ру</w:t>
      </w:r>
      <w:r w:rsidR="00AC1A0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б</w:t>
      </w:r>
      <w:r w:rsidR="00AC1A0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цовска и Рубцовского района (с 60,2% до 61,9%), </w:t>
      </w:r>
      <w:proofErr w:type="spellStart"/>
      <w:r w:rsidR="00AC1A0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Краснощековская</w:t>
      </w:r>
      <w:proofErr w:type="spellEnd"/>
      <w:r w:rsidR="00AC1A0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(с 40,6% до 47,8%), Павловская (с 54,1% до 54,9%), Новоалтайская</w:t>
      </w:r>
      <w:proofErr w:type="gramEnd"/>
      <w:r w:rsidR="00AC1A0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(с 28,4% до 30,3%), </w:t>
      </w:r>
      <w:proofErr w:type="spellStart"/>
      <w:r w:rsidR="00AC1A0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Завьявло</w:t>
      </w:r>
      <w:r w:rsidR="00AC1A0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в</w:t>
      </w:r>
      <w:r w:rsidR="00AC1A0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ская</w:t>
      </w:r>
      <w:proofErr w:type="spellEnd"/>
      <w:r w:rsidR="00AC1A05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(с 56,9% до 58,2%).</w:t>
      </w:r>
    </w:p>
    <w:p w:rsidR="009461DB" w:rsidRPr="00B67FFC" w:rsidRDefault="005B4AF2" w:rsidP="0071370D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</w:p>
    <w:p w:rsidR="00C56533" w:rsidRPr="00B67FFC" w:rsidRDefault="00C56533" w:rsidP="005B4AF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9461DB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Н</w:t>
      </w:r>
      <w:r w:rsidR="009461DB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е удалось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в отчетном периоде</w:t>
      </w:r>
      <w:r w:rsidR="009461DB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увеличить охват профсоюзным членством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раб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о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тающих</w:t>
      </w:r>
      <w:r w:rsidR="009461DB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до показате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ля свыше 50% в 23</w:t>
      </w:r>
      <w:r w:rsidR="009461DB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территориальных организациях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, в 5 из 6 ППО р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а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ботников вузов и филиалов.</w:t>
      </w:r>
    </w:p>
    <w:p w:rsidR="009461DB" w:rsidRPr="00B67FFC" w:rsidRDefault="0052236B" w:rsidP="00C5653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C56533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Впервые охват профчленством ниже 50% составил в </w:t>
      </w:r>
      <w:proofErr w:type="gramStart"/>
      <w:r w:rsidR="00C56533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Советской</w:t>
      </w:r>
      <w:proofErr w:type="gramEnd"/>
      <w:r w:rsidR="00C56533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(47,7%), </w:t>
      </w:r>
      <w:proofErr w:type="spellStart"/>
      <w:r w:rsidR="00C56533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Солон</w:t>
      </w:r>
      <w:r w:rsidR="00C56533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е</w:t>
      </w:r>
      <w:r w:rsidR="00C56533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шенской</w:t>
      </w:r>
      <w:proofErr w:type="spellEnd"/>
      <w:r w:rsidR="00C56533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(46,0%), </w:t>
      </w:r>
      <w:proofErr w:type="spellStart"/>
      <w:r w:rsidR="00C56533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Новичихинской</w:t>
      </w:r>
      <w:proofErr w:type="spellEnd"/>
      <w:r w:rsidR="00C56533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(48,1%), </w:t>
      </w:r>
      <w:proofErr w:type="spellStart"/>
      <w:r w:rsidR="00C56533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Хабарской</w:t>
      </w:r>
      <w:proofErr w:type="spellEnd"/>
      <w:r w:rsidR="00C56533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(45,6%)</w:t>
      </w:r>
      <w:r w:rsidR="000B0CFF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районных организациях Профсоюза</w:t>
      </w:r>
      <w:r w:rsidR="00C56533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.</w:t>
      </w:r>
    </w:p>
    <w:p w:rsidR="00C56533" w:rsidRPr="00B67FFC" w:rsidRDefault="00C56533" w:rsidP="00C5653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По состоянию на 1 января 2024 года численность работающей молод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е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жи из числа педагогических и научно-педагогических работников увеличилась на 323 человека и с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о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ставила 7 134 человека.</w:t>
      </w:r>
    </w:p>
    <w:p w:rsidR="00C56533" w:rsidRPr="00B67FFC" w:rsidRDefault="00C56533" w:rsidP="00C5653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lastRenderedPageBreak/>
        <w:tab/>
        <w:t>Численность членов Профсоюза уменьшилась на 54 человека, охват профчленс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т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вом молодежи снизилась с 72,5% до 68,4% (на 4,1%).</w:t>
      </w:r>
    </w:p>
    <w:p w:rsidR="00C56533" w:rsidRPr="00B67FFC" w:rsidRDefault="00C56533" w:rsidP="00C5653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От 80% до 100% составил охват профчленством молодежи в 13 терр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и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ториальных организациях: Егорьевская (100%),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Поспелихинского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и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Курьинского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районов (100%),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Ч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а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рышская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(100%), Третьяковская (100%),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Угловская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(91,4%),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Тальменская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(91,7%), г. Сла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в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города и г. </w:t>
      </w:r>
      <w:proofErr w:type="gram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Яровое</w:t>
      </w:r>
      <w:proofErr w:type="gram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(90,2%),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Кулундинского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и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Табунского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районов (90%),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Родинская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(83,9%),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Солтонская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(83,3%), Благовещенская (82,4%),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Шелаболихинская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(81,8%),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Барн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а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ульская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(80,9%).</w:t>
      </w:r>
    </w:p>
    <w:p w:rsidR="00607B8E" w:rsidRPr="00B67FFC" w:rsidRDefault="00607B8E" w:rsidP="00C5653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 xml:space="preserve">Менее 50% педагогической молодежи состоят в 12 территориальных организациях: Алтайская,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Волчихинская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Завьяловская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Ключевская,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Косихинская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Кытмановская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, М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а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монтовская, Михайловская,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Новичихинская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Солонешенская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Усть-Калманская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Новоа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л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тайская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.</w:t>
      </w:r>
    </w:p>
    <w:p w:rsidR="00607B8E" w:rsidRPr="00B67FFC" w:rsidRDefault="00607B8E" w:rsidP="00C5653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Из 1289 председателей ППО всего 159 молодых педагогов (12,3%).</w:t>
      </w:r>
    </w:p>
    <w:p w:rsidR="00724F7E" w:rsidRPr="00B67FFC" w:rsidRDefault="00724F7E" w:rsidP="00C5653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724F7E" w:rsidRPr="00B67FFC" w:rsidRDefault="00724F7E" w:rsidP="00724F7E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val="en-US" w:eastAsia="en-US" w:bidi="en-US"/>
        </w:rPr>
        <w:t>I</w:t>
      </w:r>
      <w:r w:rsidRPr="00B67FFC">
        <w:rPr>
          <w:rFonts w:ascii="Times New Roman" w:hAnsi="Times New Roman" w:cs="Times New Roman"/>
          <w:sz w:val="24"/>
          <w:szCs w:val="24"/>
          <w:u w:val="single"/>
          <w:lang w:val="en-US" w:eastAsia="en-US" w:bidi="en-US"/>
        </w:rPr>
        <w:t>V</w:t>
      </w:r>
      <w:r w:rsidRPr="00B67FFC">
        <w:rPr>
          <w:rFonts w:ascii="Times New Roman" w:hAnsi="Times New Roman" w:cs="Times New Roman"/>
          <w:sz w:val="24"/>
          <w:szCs w:val="24"/>
          <w:u w:val="single"/>
          <w:lang w:eastAsia="en-US" w:bidi="en-US"/>
        </w:rPr>
        <w:t>. Профсоюзные кадры и актив.</w:t>
      </w:r>
    </w:p>
    <w:p w:rsidR="00607B8E" w:rsidRPr="00B67FFC" w:rsidRDefault="00607B8E" w:rsidP="00C5653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EE023F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На штатных должностях в качестве председателей, главных бухгалтеров, специ</w:t>
      </w:r>
      <w:r w:rsidR="00EE023F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а</w:t>
      </w:r>
      <w:r w:rsidR="00EE023F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листов работает 55 человек (в том числе на неполные ставки): 8 человек в аппарате кра</w:t>
      </w:r>
      <w:r w:rsidR="00EE023F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е</w:t>
      </w:r>
      <w:r w:rsidR="00EE023F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вого комитета, 30 человек в территориальных организациях, 17 в ППО работников и ст</w:t>
      </w:r>
      <w:r w:rsidR="00EE023F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у</w:t>
      </w:r>
      <w:r w:rsidR="00EE023F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дентов вузов.</w:t>
      </w:r>
    </w:p>
    <w:p w:rsidR="00724F7E" w:rsidRPr="00B67FFC" w:rsidRDefault="00724F7E" w:rsidP="00C5653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EE023F" w:rsidRPr="00B67FFC" w:rsidRDefault="00724F7E" w:rsidP="000B0CFF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proofErr w:type="gramStart"/>
      <w:r w:rsidRPr="00B67FFC">
        <w:rPr>
          <w:rFonts w:ascii="Times New Roman" w:hAnsi="Times New Roman" w:cs="Times New Roman"/>
          <w:sz w:val="24"/>
          <w:szCs w:val="24"/>
          <w:lang w:val="en-US" w:eastAsia="en-US" w:bidi="en-US"/>
        </w:rPr>
        <w:t>V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. </w:t>
      </w:r>
      <w:r w:rsidRPr="00B67FFC">
        <w:rPr>
          <w:rFonts w:ascii="Times New Roman" w:hAnsi="Times New Roman" w:cs="Times New Roman"/>
          <w:sz w:val="24"/>
          <w:szCs w:val="24"/>
          <w:u w:val="single"/>
          <w:lang w:eastAsia="en-US" w:bidi="en-US"/>
        </w:rPr>
        <w:t>Обучение профсоюзных кадров и актива.</w:t>
      </w:r>
      <w:proofErr w:type="gramEnd"/>
    </w:p>
    <w:p w:rsidR="00EE023F" w:rsidRPr="00B67FFC" w:rsidRDefault="00EE023F" w:rsidP="00C5653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Анализ разделов «Обучение</w:t>
      </w:r>
      <w:r w:rsidR="003B0540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профактива» (ф. 2 СП, 3СП, 4СП) по</w:t>
      </w:r>
      <w:r w:rsidR="003B0540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д</w:t>
      </w:r>
      <w:r w:rsidR="003B0540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тверждает, что работа требует улучшения. Только в 18 отчетах территор</w:t>
      </w:r>
      <w:r w:rsidR="003B0540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и</w:t>
      </w:r>
      <w:r w:rsidR="003B0540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альных организаций обучение разных категорий: председателей ППО и КРК, другого профактива.</w:t>
      </w:r>
    </w:p>
    <w:p w:rsidR="003B0540" w:rsidRPr="00B67FFC" w:rsidRDefault="003B0540" w:rsidP="00C5653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В большинстве территориальных организаций проводится обучение только предс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е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дателей ППО, в том числе у освобожденных председателей: благовещенского и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Суетского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районов,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Алейской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Каменского и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Крутихи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н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ского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районов,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Новоалтайской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организаций Профсоюза.</w:t>
      </w:r>
    </w:p>
    <w:p w:rsidR="003B0540" w:rsidRPr="00B67FFC" w:rsidRDefault="003B0540" w:rsidP="00C5653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На уровне краевой организации Профсоюза за прошедший период б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ы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ло обучено </w:t>
      </w:r>
      <w:r w:rsidR="00B157F0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445</w:t>
      </w:r>
      <w:bookmarkStart w:id="0" w:name="_GoBack"/>
      <w:bookmarkEnd w:id="0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штатных работников и активистов:</w:t>
      </w:r>
    </w:p>
    <w:p w:rsidR="003B0540" w:rsidRPr="00B67FFC" w:rsidRDefault="003B0540" w:rsidP="00C5653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- постоянно действующий семинар председателей территориальных о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р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ганизаций Профсоюза – апрель, ноябрь;</w:t>
      </w:r>
    </w:p>
    <w:p w:rsidR="003B0540" w:rsidRPr="00B67FFC" w:rsidRDefault="003B0540" w:rsidP="00C5653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- семинар-практикум бухгалтеров и казначеев территориальных организаций Профсоюза – январь;</w:t>
      </w:r>
    </w:p>
    <w:p w:rsidR="003B0540" w:rsidRPr="00B67FFC" w:rsidRDefault="003B0540" w:rsidP="00C5653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 xml:space="preserve">- </w:t>
      </w:r>
      <w:r w:rsidRPr="00B67FFC">
        <w:rPr>
          <w:rFonts w:ascii="Times New Roman" w:hAnsi="Times New Roman" w:cs="Times New Roman"/>
          <w:sz w:val="24"/>
          <w:szCs w:val="24"/>
          <w:lang w:val="en-US" w:eastAsia="en-US" w:bidi="en-US"/>
        </w:rPr>
        <w:t>VIII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постоянно действующий семинар председателей ППО учреждений СПО «Профсоюзные вершины» - февраль;</w:t>
      </w:r>
    </w:p>
    <w:p w:rsidR="003B0540" w:rsidRPr="00B67FFC" w:rsidRDefault="003B0540" w:rsidP="00C5653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- постоянно действующий семинар-совещание профактива ППО вузов – май;</w:t>
      </w:r>
    </w:p>
    <w:p w:rsidR="003B0540" w:rsidRPr="00B67FFC" w:rsidRDefault="003B0540" w:rsidP="00C5653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- семинар для председателей вновь созданных ППО в краевых образовательных у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ч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реждениях – сентябрь;</w:t>
      </w:r>
    </w:p>
    <w:p w:rsidR="003B0540" w:rsidRPr="00B67FFC" w:rsidRDefault="003B0540" w:rsidP="00C5653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 xml:space="preserve">- семинар руководителей, ответственных по охране труда, внештатных технических </w:t>
      </w:r>
      <w:r w:rsidR="00D60CFF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инспекторов и уполномоченных по охране труда – май;</w:t>
      </w:r>
    </w:p>
    <w:p w:rsidR="00D60CFF" w:rsidRPr="00B67FFC" w:rsidRDefault="00D60CFF" w:rsidP="00C5653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- семинар для молодых педагогов «Профсоюзный навигатор» - май.</w:t>
      </w:r>
    </w:p>
    <w:p w:rsidR="00D60CFF" w:rsidRPr="00B67FFC" w:rsidRDefault="00D60CFF" w:rsidP="00C5653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 xml:space="preserve">В режиме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онлайн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проведены семинары совещания по организации Вс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е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российской правовой проверке (сентябрь), по работе в ЕАИС и заполнению статистических отчетов (декабрь).</w:t>
      </w:r>
    </w:p>
    <w:p w:rsidR="000B0CFF" w:rsidRPr="00B67FFC" w:rsidRDefault="000B0CFF" w:rsidP="00C56533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724F7E" w:rsidRPr="00B67FFC" w:rsidRDefault="00D60CFF" w:rsidP="005B4AF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  <w:r w:rsidR="00724F7E" w:rsidRPr="00B67FFC">
        <w:rPr>
          <w:rFonts w:ascii="Times New Roman" w:hAnsi="Times New Roman" w:cs="Times New Roman"/>
          <w:sz w:val="24"/>
          <w:szCs w:val="24"/>
          <w:u w:val="single"/>
          <w:lang w:val="en-US" w:eastAsia="en-US" w:bidi="en-US"/>
        </w:rPr>
        <w:t>VI</w:t>
      </w:r>
      <w:r w:rsidR="00724F7E" w:rsidRPr="00B67FFC">
        <w:rPr>
          <w:rFonts w:ascii="Times New Roman" w:hAnsi="Times New Roman" w:cs="Times New Roman"/>
          <w:sz w:val="24"/>
          <w:szCs w:val="24"/>
          <w:u w:val="single"/>
          <w:lang w:eastAsia="en-US" w:bidi="en-US"/>
        </w:rPr>
        <w:t>. Достоверность и своевременность предоставления статистической отчетности.</w:t>
      </w:r>
    </w:p>
    <w:p w:rsidR="000B0CFF" w:rsidRPr="00B67FFC" w:rsidRDefault="00D60CFF" w:rsidP="000B0CFF">
      <w:pPr>
        <w:suppressAutoHyphens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en-US" w:bidi="en-US"/>
        </w:rPr>
      </w:pPr>
      <w:proofErr w:type="gram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Большинство статистических отчетов за 2023 год представлены в установленные сроки.</w:t>
      </w:r>
      <w:proofErr w:type="gram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="000B0CFF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Стало меньше ошибок при заполнении сведений о профа</w:t>
      </w:r>
      <w:r w:rsidR="000B0CFF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к</w:t>
      </w:r>
      <w:r w:rsidR="000B0CFF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тиве в территориальных организациях: учтены внештатные правовые и технические инспекторы труда, члены м</w:t>
      </w:r>
      <w:r w:rsidR="000B0CFF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о</w:t>
      </w:r>
      <w:r w:rsidR="000B0CFF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лодежных советов и др.</w:t>
      </w:r>
    </w:p>
    <w:p w:rsidR="00D60CFF" w:rsidRPr="00B67FFC" w:rsidRDefault="000B0CFF" w:rsidP="000B0CFF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lastRenderedPageBreak/>
        <w:tab/>
        <w:t>Остаются ошибки при заполнении сведений о профактиве в первичных профорг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а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низациях, в 28 отчетах по ф. 2СП отсутствуют сведения о «другом профактиве».</w:t>
      </w:r>
    </w:p>
    <w:p w:rsidR="00D60CFF" w:rsidRPr="00B67FFC" w:rsidRDefault="00D60CFF" w:rsidP="005B4AF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Основными причинами ошибок и недостоверных сведений являются:</w:t>
      </w:r>
    </w:p>
    <w:p w:rsidR="00D60CFF" w:rsidRPr="00B67FFC" w:rsidRDefault="00D60CFF" w:rsidP="005B4AF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- слабые знания у профсоюзных активистов необходимых норм Устава Профсоюза по приему в Профсоюз, постановке на учет, снятии с учета (особенно в случаях увольн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е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ния в связи с уходом на пенсию);</w:t>
      </w:r>
    </w:p>
    <w:p w:rsidR="00D60CFF" w:rsidRPr="00B67FFC" w:rsidRDefault="00D60CFF" w:rsidP="005B4AF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- отсутствие а</w:t>
      </w:r>
      <w:r w:rsidR="000B0CFF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нализа </w:t>
      </w:r>
      <w:proofErr w:type="spellStart"/>
      <w:r w:rsidR="000B0CFF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статотчетов</w:t>
      </w:r>
      <w:proofErr w:type="spellEnd"/>
      <w:r w:rsidR="000B0CFF"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нижестоящих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организаций Профсо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ю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за (ф. 5СП);</w:t>
      </w:r>
    </w:p>
    <w:p w:rsidR="00D60CFF" w:rsidRPr="00B67FFC" w:rsidRDefault="00D60CFF" w:rsidP="005B4AF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 xml:space="preserve">- отсутствие сравнительного анализа с </w:t>
      </w:r>
      <w:proofErr w:type="gram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предыдущими</w:t>
      </w:r>
      <w:proofErr w:type="gram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статотчетами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непредоставл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е</w:t>
      </w: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ние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пояснительных записок;</w:t>
      </w:r>
    </w:p>
    <w:p w:rsidR="00D60CFF" w:rsidRPr="00B67FFC" w:rsidRDefault="00D60CFF" w:rsidP="005B4AF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 xml:space="preserve">- невнимательность при заполнении форм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статотчетов</w:t>
      </w:r>
      <w:proofErr w:type="spellEnd"/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>;</w:t>
      </w:r>
    </w:p>
    <w:p w:rsidR="00D60CFF" w:rsidRPr="00B67FFC" w:rsidRDefault="00D60CFF" w:rsidP="005B4AF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  <w:t>- незавершенность формирования данных в ЕАИС.</w:t>
      </w:r>
    </w:p>
    <w:p w:rsidR="007F17CF" w:rsidRPr="00B67FFC" w:rsidRDefault="009461DB" w:rsidP="00D60CFF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B67FF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</w:p>
    <w:p w:rsidR="006771E4" w:rsidRPr="00B67FFC" w:rsidRDefault="006771E4" w:rsidP="006771E4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и обсудив информацию </w:t>
      </w:r>
      <w:proofErr w:type="gramStart"/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председателя Алтайской краевой о</w:t>
      </w: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ганизации </w:t>
      </w:r>
      <w:r w:rsidR="009332A8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Общероссийского </w:t>
      </w: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Профсоюза</w:t>
      </w:r>
      <w:r w:rsidR="009332A8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172E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Иванищевой</w:t>
      </w:r>
      <w:proofErr w:type="gramEnd"/>
      <w:r w:rsidR="00DE172E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С.Б</w:t>
      </w: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президиум кра</w:t>
      </w: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организации Профсоюза</w:t>
      </w:r>
    </w:p>
    <w:p w:rsidR="006771E4" w:rsidRPr="00B67FFC" w:rsidRDefault="006771E4" w:rsidP="006771E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72E" w:rsidRPr="00B67FFC" w:rsidRDefault="006771E4" w:rsidP="00F1388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</w:t>
      </w:r>
      <w:proofErr w:type="spellStart"/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 л я е т:</w:t>
      </w:r>
    </w:p>
    <w:p w:rsidR="00982F6B" w:rsidRPr="00B67FFC" w:rsidRDefault="00982F6B" w:rsidP="00F1388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72E" w:rsidRPr="00B67FFC" w:rsidRDefault="00DE172E" w:rsidP="00DE172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Утвердить годовой статистический отчет Алтайской краевой организации Общ</w:t>
      </w: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</w:t>
      </w:r>
      <w:r w:rsidR="00724F7E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Профсоюза образования за 2023</w:t>
      </w: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(прилагается).</w:t>
      </w:r>
    </w:p>
    <w:p w:rsidR="00DE172E" w:rsidRPr="00B67FFC" w:rsidRDefault="00DE172E" w:rsidP="00DE172E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настоящее постановление в территориальные, первичные  организации Профсоюза для анализа и использования в работе.</w:t>
      </w:r>
    </w:p>
    <w:p w:rsidR="00724F7E" w:rsidRPr="00B67FFC" w:rsidRDefault="00DE172E" w:rsidP="006771E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</w:t>
      </w:r>
      <w:r w:rsidR="002A0E40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</w:t>
      </w: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по </w:t>
      </w:r>
      <w:r w:rsidR="00724F7E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сохранению </w:t>
      </w: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</w:t>
      </w:r>
      <w:r w:rsidR="002A0E40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24F7E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</w:t>
      </w:r>
      <w:r w:rsidR="00982F6B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24F7E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стабил</w:t>
      </w:r>
      <w:r w:rsidR="00724F7E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724F7E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ному охвату профчленством:</w:t>
      </w:r>
    </w:p>
    <w:p w:rsidR="006C050F" w:rsidRPr="00B67FFC" w:rsidRDefault="00DE172E" w:rsidP="006771E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2.1.</w:t>
      </w:r>
      <w:r w:rsidR="00724F7E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</w:t>
      </w: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50F" w:rsidRPr="00B67F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80%</w:t>
      </w:r>
      <w:r w:rsidR="00724F7E" w:rsidRPr="00B67F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="00E03CF3" w:rsidRPr="00B67F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24F7E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премировать председателей в размере 7 тыс. рублей каждого:</w:t>
      </w:r>
    </w:p>
    <w:p w:rsidR="00DE172E" w:rsidRPr="00B67FFC" w:rsidRDefault="006C050F" w:rsidP="006C050F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Бойко Л.О. – Егорьевская районная</w:t>
      </w:r>
      <w:r w:rsidR="00982F6B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C050F" w:rsidRPr="00B67FFC" w:rsidRDefault="006C050F" w:rsidP="006C050F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Денисову Г.Г. – Территориальная организация </w:t>
      </w:r>
      <w:proofErr w:type="spellStart"/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Кулундинского</w:t>
      </w:r>
      <w:proofErr w:type="spellEnd"/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Табунского</w:t>
      </w:r>
      <w:proofErr w:type="spellEnd"/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</w:t>
      </w: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</w:t>
      </w:r>
      <w:r w:rsidR="002A0E40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6C050F" w:rsidRPr="00B67FFC" w:rsidRDefault="006C050F" w:rsidP="006C050F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Блажко</w:t>
      </w:r>
      <w:proofErr w:type="spellEnd"/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– ППО студентов </w:t>
      </w:r>
      <w:proofErr w:type="spellStart"/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АлтГПУ</w:t>
      </w:r>
      <w:proofErr w:type="spellEnd"/>
      <w:r w:rsidR="00EF52C5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C050F" w:rsidRPr="00B67FFC" w:rsidRDefault="006C050F" w:rsidP="006C050F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724F7E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E40" w:rsidRPr="00B67F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70% и выше </w:t>
      </w:r>
      <w:r w:rsidR="00982F6B" w:rsidRPr="00B67F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</w:t>
      </w:r>
      <w:r w:rsidR="002A0E40" w:rsidRPr="00B67F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размере</w:t>
      </w:r>
      <w:r w:rsidR="00E03CF3" w:rsidRPr="00B67F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24F7E" w:rsidRPr="00B67F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E03CF3" w:rsidRPr="00B67F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000 руб</w:t>
      </w:r>
      <w:r w:rsidR="002A0E40" w:rsidRPr="00B67F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лей каждого</w:t>
      </w:r>
      <w:r w:rsidRPr="00B67F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2A0E40" w:rsidRPr="00B67FFC" w:rsidRDefault="002A0E40" w:rsidP="002A0E40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Соболеву В.В. – </w:t>
      </w:r>
      <w:r w:rsidR="00724F7E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территориальная организация </w:t>
      </w:r>
      <w:proofErr w:type="spellStart"/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Поспелихинского</w:t>
      </w:r>
      <w:proofErr w:type="spellEnd"/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Курьинского</w:t>
      </w:r>
      <w:proofErr w:type="spellEnd"/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районов,</w:t>
      </w:r>
    </w:p>
    <w:p w:rsidR="00724F7E" w:rsidRPr="00B67FFC" w:rsidRDefault="00724F7E" w:rsidP="00724F7E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Лесовых</w:t>
      </w:r>
      <w:proofErr w:type="spellEnd"/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 – </w:t>
      </w:r>
      <w:proofErr w:type="spellStart"/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Барнаульская</w:t>
      </w:r>
      <w:proofErr w:type="spellEnd"/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городская,</w:t>
      </w:r>
    </w:p>
    <w:p w:rsidR="006C050F" w:rsidRPr="00B67FFC" w:rsidRDefault="006C050F" w:rsidP="006C050F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Меркулову О.И. – Третьяковская районная</w:t>
      </w:r>
      <w:r w:rsidR="00EF52C5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C050F" w:rsidRPr="00B67FFC" w:rsidRDefault="00982F6B" w:rsidP="006C050F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6C050F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Балашов</w:t>
      </w:r>
      <w:r w:rsidR="00DB1B0C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24F7E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Л.П. – т</w:t>
      </w:r>
      <w:r w:rsidR="006C050F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ерриториальная организация г. Славгорода и г.</w:t>
      </w: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6C050F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Яровое</w:t>
      </w:r>
      <w:proofErr w:type="gramEnd"/>
      <w:r w:rsidR="00EF52C5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24F7E" w:rsidRPr="00B67FFC" w:rsidRDefault="00724F7E" w:rsidP="00724F7E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Протасову С.М. – </w:t>
      </w:r>
      <w:proofErr w:type="spellStart"/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Чарышская</w:t>
      </w:r>
      <w:proofErr w:type="spellEnd"/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районная</w:t>
      </w:r>
      <w:proofErr w:type="gramEnd"/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24F7E" w:rsidRPr="00B67FFC" w:rsidRDefault="00724F7E" w:rsidP="00724F7E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Дегтяреву Н.Н.  – Тальменская </w:t>
      </w:r>
      <w:proofErr w:type="gramStart"/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районная</w:t>
      </w:r>
      <w:proofErr w:type="gramEnd"/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050F" w:rsidRPr="00B67FFC" w:rsidRDefault="006C050F" w:rsidP="00724F7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F7E" w:rsidRPr="00B67FFC" w:rsidRDefault="006C050F" w:rsidP="006C050F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Отметить положительную динамику увеличения численности орга</w:t>
      </w:r>
      <w:r w:rsidR="002A0E40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 и</w:t>
      </w: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 профчленством</w:t>
      </w:r>
      <w:r w:rsidR="00724F7E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результат приема в Профсоюз, создания первичных профсою</w:t>
      </w:r>
      <w:r w:rsidR="00724F7E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24F7E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организаций.</w:t>
      </w:r>
    </w:p>
    <w:p w:rsidR="00814B9F" w:rsidRPr="00B67FFC" w:rsidRDefault="0022530C" w:rsidP="00724F7E">
      <w:pPr>
        <w:suppressAutoHyphens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724F7E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председателям, допустившим наибольшее уменьшение численности</w:t>
      </w:r>
      <w:r w:rsidR="00836BBC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836BBC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36BBC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ганизаций Профсоюза на недостаточную организационную работу по мотивации профс</w:t>
      </w:r>
      <w:r w:rsidR="00836BBC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36BBC" w:rsidRPr="00B67FFC">
        <w:rPr>
          <w:rFonts w:ascii="Times New Roman" w:eastAsia="Times New Roman" w:hAnsi="Times New Roman" w:cs="Times New Roman"/>
          <w:sz w:val="24"/>
          <w:szCs w:val="24"/>
          <w:lang w:eastAsia="ru-RU"/>
        </w:rPr>
        <w:t>юзного членства, отсутствие команды.</w:t>
      </w:r>
    </w:p>
    <w:p w:rsidR="00415216" w:rsidRPr="00B67FFC" w:rsidRDefault="00836BBC" w:rsidP="006424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FFC">
        <w:rPr>
          <w:rFonts w:ascii="Times New Roman" w:hAnsi="Times New Roman"/>
          <w:sz w:val="24"/>
          <w:szCs w:val="24"/>
        </w:rPr>
        <w:tab/>
        <w:t>5</w:t>
      </w:r>
      <w:r w:rsidR="00415216" w:rsidRPr="00B67FF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415216" w:rsidRPr="00B67FFC">
        <w:rPr>
          <w:rFonts w:ascii="Times New Roman" w:hAnsi="Times New Roman"/>
          <w:sz w:val="24"/>
          <w:szCs w:val="24"/>
        </w:rPr>
        <w:t xml:space="preserve">Контроль </w:t>
      </w:r>
      <w:r w:rsidR="00415216" w:rsidRPr="00B67FF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415216" w:rsidRPr="00B67FFC">
        <w:rPr>
          <w:rFonts w:ascii="Times New Roman" w:hAnsi="Times New Roman" w:cs="Times New Roman"/>
          <w:sz w:val="24"/>
          <w:szCs w:val="24"/>
        </w:rPr>
        <w:t xml:space="preserve"> выполнением постан</w:t>
      </w:r>
      <w:r w:rsidR="00814B9F" w:rsidRPr="00B67FFC">
        <w:rPr>
          <w:rFonts w:ascii="Times New Roman" w:hAnsi="Times New Roman" w:cs="Times New Roman"/>
          <w:sz w:val="24"/>
          <w:szCs w:val="24"/>
        </w:rPr>
        <w:t>овления возложить на заместителей</w:t>
      </w:r>
      <w:r w:rsidR="00415216" w:rsidRPr="00B67FFC">
        <w:rPr>
          <w:rFonts w:ascii="Times New Roman" w:hAnsi="Times New Roman" w:cs="Times New Roman"/>
          <w:sz w:val="24"/>
          <w:szCs w:val="24"/>
        </w:rPr>
        <w:t xml:space="preserve"> председателя кр</w:t>
      </w:r>
      <w:r w:rsidR="00814B9F" w:rsidRPr="00B67FFC">
        <w:rPr>
          <w:rFonts w:ascii="Times New Roman" w:hAnsi="Times New Roman" w:cs="Times New Roman"/>
          <w:sz w:val="24"/>
          <w:szCs w:val="24"/>
        </w:rPr>
        <w:t>аевой организации Профсоюза</w:t>
      </w:r>
      <w:r w:rsidR="00415216" w:rsidRPr="00B67FFC">
        <w:rPr>
          <w:rFonts w:ascii="Times New Roman" w:hAnsi="Times New Roman" w:cs="Times New Roman"/>
          <w:sz w:val="24"/>
          <w:szCs w:val="24"/>
        </w:rPr>
        <w:t xml:space="preserve"> Иванищеву</w:t>
      </w:r>
      <w:r w:rsidR="00814B9F" w:rsidRPr="00B67FFC">
        <w:rPr>
          <w:rFonts w:ascii="Times New Roman" w:hAnsi="Times New Roman" w:cs="Times New Roman"/>
          <w:sz w:val="24"/>
          <w:szCs w:val="24"/>
        </w:rPr>
        <w:t xml:space="preserve"> С.Б., Мерзлякову В.Н.</w:t>
      </w:r>
      <w:r w:rsidR="00415216" w:rsidRPr="00B67FFC">
        <w:rPr>
          <w:rFonts w:ascii="Times New Roman" w:hAnsi="Times New Roman" w:cs="Times New Roman"/>
          <w:sz w:val="24"/>
          <w:szCs w:val="24"/>
        </w:rPr>
        <w:t>,</w:t>
      </w:r>
      <w:r w:rsidR="00814B9F" w:rsidRPr="00B67FFC">
        <w:rPr>
          <w:rFonts w:ascii="Times New Roman" w:hAnsi="Times New Roman" w:cs="Times New Roman"/>
          <w:sz w:val="24"/>
          <w:szCs w:val="24"/>
        </w:rPr>
        <w:t xml:space="preserve"> </w:t>
      </w:r>
      <w:r w:rsidR="00415216" w:rsidRPr="00B67FFC">
        <w:rPr>
          <w:rFonts w:ascii="Times New Roman" w:hAnsi="Times New Roman" w:cs="Times New Roman"/>
          <w:sz w:val="24"/>
          <w:szCs w:val="24"/>
        </w:rPr>
        <w:t>секретарей краевого комитета в образовательных округах.</w:t>
      </w:r>
    </w:p>
    <w:p w:rsidR="00415216" w:rsidRPr="00B67FFC" w:rsidRDefault="00415216" w:rsidP="00415216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FC77DE" w:rsidRPr="00B67FFC" w:rsidRDefault="00FC77DE" w:rsidP="00642419">
      <w:pPr>
        <w:suppressAutoHyphens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bidi="en-US"/>
        </w:rPr>
      </w:pPr>
    </w:p>
    <w:p w:rsidR="00045059" w:rsidRPr="00B67FFC" w:rsidRDefault="00836BBC" w:rsidP="00836BBC">
      <w:pPr>
        <w:suppressAutoHyphens w:val="0"/>
        <w:spacing w:after="0" w:line="240" w:lineRule="exact"/>
        <w:rPr>
          <w:rFonts w:ascii="Times New Roman" w:hAnsi="Times New Roman" w:cs="Times New Roman"/>
          <w:sz w:val="24"/>
          <w:szCs w:val="24"/>
          <w:lang w:bidi="en-US"/>
        </w:rPr>
      </w:pPr>
      <w:r w:rsidRPr="00B67FFC">
        <w:rPr>
          <w:rFonts w:ascii="Times New Roman" w:hAnsi="Times New Roman" w:cs="Times New Roman"/>
          <w:sz w:val="24"/>
          <w:szCs w:val="24"/>
          <w:lang w:bidi="en-US"/>
        </w:rPr>
        <w:t>И</w:t>
      </w:r>
      <w:r w:rsidR="00F774BE" w:rsidRPr="00B67FFC">
        <w:rPr>
          <w:rFonts w:ascii="Times New Roman" w:hAnsi="Times New Roman" w:cs="Times New Roman"/>
          <w:sz w:val="24"/>
          <w:szCs w:val="24"/>
          <w:lang w:bidi="en-US"/>
        </w:rPr>
        <w:t xml:space="preserve">.о. </w:t>
      </w:r>
      <w:r w:rsidRPr="00B67FFC">
        <w:rPr>
          <w:rFonts w:ascii="Times New Roman" w:hAnsi="Times New Roman" w:cs="Times New Roman"/>
          <w:sz w:val="24"/>
          <w:szCs w:val="24"/>
          <w:lang w:bidi="en-US"/>
        </w:rPr>
        <w:t>председателя</w:t>
      </w:r>
      <w:r w:rsidR="00045059" w:rsidRPr="00B67FF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="00F774BE" w:rsidRPr="00B67FFC">
        <w:rPr>
          <w:rFonts w:ascii="Times New Roman" w:hAnsi="Times New Roman" w:cs="Times New Roman"/>
          <w:sz w:val="24"/>
          <w:szCs w:val="24"/>
          <w:lang w:bidi="en-US"/>
        </w:rPr>
        <w:t>Алтайской</w:t>
      </w:r>
      <w:proofErr w:type="gramEnd"/>
    </w:p>
    <w:p w:rsidR="0073491C" w:rsidRPr="00B67FFC" w:rsidRDefault="00F774BE" w:rsidP="00836BBC">
      <w:pPr>
        <w:suppressAutoHyphens w:val="0"/>
        <w:spacing w:after="0" w:line="240" w:lineRule="exact"/>
        <w:rPr>
          <w:rFonts w:ascii="Times New Roman" w:hAnsi="Times New Roman" w:cs="Times New Roman"/>
          <w:sz w:val="24"/>
          <w:szCs w:val="24"/>
          <w:lang w:bidi="en-US"/>
        </w:rPr>
      </w:pPr>
      <w:r w:rsidRPr="00B67FFC">
        <w:rPr>
          <w:rFonts w:ascii="Times New Roman" w:hAnsi="Times New Roman" w:cs="Times New Roman"/>
          <w:sz w:val="24"/>
          <w:szCs w:val="24"/>
          <w:lang w:bidi="en-US"/>
        </w:rPr>
        <w:t xml:space="preserve">краевой организации Профсоюза </w:t>
      </w:r>
      <w:r w:rsidR="00836BBC" w:rsidRPr="00B67FFC">
        <w:rPr>
          <w:rFonts w:ascii="Times New Roman" w:hAnsi="Times New Roman" w:cs="Times New Roman"/>
          <w:sz w:val="24"/>
          <w:szCs w:val="24"/>
          <w:lang w:bidi="en-US"/>
        </w:rPr>
        <w:t xml:space="preserve">            </w:t>
      </w:r>
      <w:r w:rsidRPr="00B67FFC">
        <w:rPr>
          <w:rFonts w:ascii="Times New Roman" w:hAnsi="Times New Roman" w:cs="Times New Roman"/>
          <w:sz w:val="24"/>
          <w:szCs w:val="24"/>
          <w:lang w:bidi="en-US"/>
        </w:rPr>
        <w:t xml:space="preserve">      </w:t>
      </w:r>
      <w:r w:rsidR="00045059" w:rsidRPr="00B67FFC">
        <w:rPr>
          <w:rFonts w:ascii="Times New Roman" w:hAnsi="Times New Roman" w:cs="Times New Roman"/>
          <w:sz w:val="24"/>
          <w:szCs w:val="24"/>
          <w:lang w:bidi="en-US"/>
        </w:rPr>
        <w:t xml:space="preserve">                  </w:t>
      </w:r>
      <w:r w:rsidRPr="00B67FFC">
        <w:rPr>
          <w:rFonts w:ascii="Times New Roman" w:hAnsi="Times New Roman" w:cs="Times New Roman"/>
          <w:sz w:val="24"/>
          <w:szCs w:val="24"/>
          <w:lang w:bidi="en-US"/>
        </w:rPr>
        <w:t xml:space="preserve">           Н.М. </w:t>
      </w:r>
      <w:proofErr w:type="spellStart"/>
      <w:r w:rsidRPr="00B67FFC">
        <w:rPr>
          <w:rFonts w:ascii="Times New Roman" w:hAnsi="Times New Roman" w:cs="Times New Roman"/>
          <w:sz w:val="24"/>
          <w:szCs w:val="24"/>
          <w:lang w:bidi="en-US"/>
        </w:rPr>
        <w:t>Лысикова</w:t>
      </w:r>
      <w:proofErr w:type="spellEnd"/>
      <w:r w:rsidR="00836BBC" w:rsidRPr="00B67FFC"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</w:t>
      </w:r>
      <w:r w:rsidRPr="00B67FFC"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</w:t>
      </w:r>
      <w:r w:rsidR="00721C74" w:rsidRPr="00B67FFC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</w:p>
    <w:p w:rsidR="0073491C" w:rsidRPr="00B67FFC" w:rsidRDefault="0073491C" w:rsidP="00FC77DE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</w:p>
    <w:p w:rsidR="0073491C" w:rsidRPr="00B67FFC" w:rsidRDefault="0073491C" w:rsidP="00FC77DE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bidi="en-US"/>
        </w:rPr>
      </w:pPr>
    </w:p>
    <w:sectPr w:rsidR="0073491C" w:rsidRPr="00B67FFC" w:rsidSect="00AD60D6">
      <w:footerReference w:type="default" r:id="rId9"/>
      <w:headerReference w:type="first" r:id="rId10"/>
      <w:footerReference w:type="first" r:id="rId11"/>
      <w:pgSz w:w="11906" w:h="16838" w:code="9"/>
      <w:pgMar w:top="1134" w:right="850" w:bottom="1134" w:left="1701" w:header="720" w:footer="14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1BD" w:rsidRDefault="009771BD" w:rsidP="005C7E9B">
      <w:pPr>
        <w:spacing w:after="0" w:line="240" w:lineRule="auto"/>
      </w:pPr>
      <w:r>
        <w:separator/>
      </w:r>
    </w:p>
  </w:endnote>
  <w:endnote w:type="continuationSeparator" w:id="0">
    <w:p w:rsidR="009771BD" w:rsidRDefault="009771BD" w:rsidP="005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4147342"/>
      <w:docPartObj>
        <w:docPartGallery w:val="Page Numbers (Bottom of Page)"/>
        <w:docPartUnique/>
      </w:docPartObj>
    </w:sdtPr>
    <w:sdtContent>
      <w:p w:rsidR="00D60CFF" w:rsidRDefault="00A23FB0">
        <w:pPr>
          <w:pStyle w:val="af"/>
          <w:jc w:val="right"/>
        </w:pPr>
        <w:r>
          <w:fldChar w:fldCharType="begin"/>
        </w:r>
        <w:r w:rsidR="00CC5661">
          <w:instrText xml:space="preserve"> PAGE   \* MERGEFORMAT </w:instrText>
        </w:r>
        <w:r>
          <w:fldChar w:fldCharType="separate"/>
        </w:r>
        <w:r w:rsidR="00B67FF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60CFF" w:rsidRDefault="00D60CFF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4147343"/>
      <w:docPartObj>
        <w:docPartGallery w:val="Page Numbers (Bottom of Page)"/>
        <w:docPartUnique/>
      </w:docPartObj>
    </w:sdtPr>
    <w:sdtContent>
      <w:p w:rsidR="00D60CFF" w:rsidRDefault="00A23FB0">
        <w:pPr>
          <w:pStyle w:val="af"/>
          <w:jc w:val="right"/>
        </w:pPr>
        <w:r>
          <w:fldChar w:fldCharType="begin"/>
        </w:r>
        <w:r w:rsidR="00CC5661">
          <w:instrText xml:space="preserve"> PAGE   \* MERGEFORMAT </w:instrText>
        </w:r>
        <w:r>
          <w:fldChar w:fldCharType="separate"/>
        </w:r>
        <w:r w:rsidR="00B67F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0CFF" w:rsidRDefault="00D60CFF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1BD" w:rsidRDefault="009771BD" w:rsidP="005C7E9B">
      <w:pPr>
        <w:spacing w:after="0" w:line="240" w:lineRule="auto"/>
      </w:pPr>
      <w:r>
        <w:separator/>
      </w:r>
    </w:p>
  </w:footnote>
  <w:footnote w:type="continuationSeparator" w:id="0">
    <w:p w:rsidR="009771BD" w:rsidRDefault="009771BD" w:rsidP="005C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0C8" w:rsidRDefault="007C60C8" w:rsidP="007C60C8">
    <w:pPr>
      <w:pStyle w:val="ad"/>
      <w:jc w:val="right"/>
      <w:rPr>
        <w:rFonts w:ascii="Times New Roman" w:hAnsi="Times New Roman" w:cs="Times New Roman"/>
      </w:rPr>
    </w:pPr>
  </w:p>
  <w:p w:rsidR="007C60C8" w:rsidRDefault="007C60C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241FB3"/>
    <w:multiLevelType w:val="hybridMultilevel"/>
    <w:tmpl w:val="1F3EF52E"/>
    <w:lvl w:ilvl="0" w:tplc="F59E5C9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083A1A"/>
    <w:multiLevelType w:val="hybridMultilevel"/>
    <w:tmpl w:val="88165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586F6C"/>
    <w:multiLevelType w:val="hybridMultilevel"/>
    <w:tmpl w:val="EF24BC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30F"/>
    <w:rsid w:val="000013BD"/>
    <w:rsid w:val="00001A56"/>
    <w:rsid w:val="000101C4"/>
    <w:rsid w:val="00010F4B"/>
    <w:rsid w:val="000268E6"/>
    <w:rsid w:val="000401D0"/>
    <w:rsid w:val="00045059"/>
    <w:rsid w:val="00047409"/>
    <w:rsid w:val="00051E08"/>
    <w:rsid w:val="00053898"/>
    <w:rsid w:val="0005402A"/>
    <w:rsid w:val="000543F9"/>
    <w:rsid w:val="00057107"/>
    <w:rsid w:val="00063B87"/>
    <w:rsid w:val="00094956"/>
    <w:rsid w:val="000A5B1E"/>
    <w:rsid w:val="000A6554"/>
    <w:rsid w:val="000A7E36"/>
    <w:rsid w:val="000B0CFF"/>
    <w:rsid w:val="000C1823"/>
    <w:rsid w:val="000D4EB6"/>
    <w:rsid w:val="000E2936"/>
    <w:rsid w:val="000F3074"/>
    <w:rsid w:val="0011123B"/>
    <w:rsid w:val="00117D7C"/>
    <w:rsid w:val="00120775"/>
    <w:rsid w:val="00120D69"/>
    <w:rsid w:val="001256D0"/>
    <w:rsid w:val="00141A62"/>
    <w:rsid w:val="00143163"/>
    <w:rsid w:val="00152DDC"/>
    <w:rsid w:val="001565EB"/>
    <w:rsid w:val="0017324A"/>
    <w:rsid w:val="00176D64"/>
    <w:rsid w:val="00195F06"/>
    <w:rsid w:val="001A026B"/>
    <w:rsid w:val="001A095F"/>
    <w:rsid w:val="001A2417"/>
    <w:rsid w:val="001A2EB4"/>
    <w:rsid w:val="001B6517"/>
    <w:rsid w:val="001C77BF"/>
    <w:rsid w:val="001D0CCF"/>
    <w:rsid w:val="001D4082"/>
    <w:rsid w:val="001F7C21"/>
    <w:rsid w:val="00201803"/>
    <w:rsid w:val="00213929"/>
    <w:rsid w:val="0022530C"/>
    <w:rsid w:val="00227239"/>
    <w:rsid w:val="00235FB2"/>
    <w:rsid w:val="00252B09"/>
    <w:rsid w:val="002673A9"/>
    <w:rsid w:val="00267C08"/>
    <w:rsid w:val="002705B8"/>
    <w:rsid w:val="00283E0B"/>
    <w:rsid w:val="00285881"/>
    <w:rsid w:val="002A0E40"/>
    <w:rsid w:val="002A19E0"/>
    <w:rsid w:val="002A2D4E"/>
    <w:rsid w:val="002B5089"/>
    <w:rsid w:val="002D1374"/>
    <w:rsid w:val="002E26BE"/>
    <w:rsid w:val="002E3E79"/>
    <w:rsid w:val="002E59A0"/>
    <w:rsid w:val="002F60C1"/>
    <w:rsid w:val="00300621"/>
    <w:rsid w:val="00322996"/>
    <w:rsid w:val="00337D81"/>
    <w:rsid w:val="00342827"/>
    <w:rsid w:val="00360AC2"/>
    <w:rsid w:val="00362234"/>
    <w:rsid w:val="003659FA"/>
    <w:rsid w:val="003669D1"/>
    <w:rsid w:val="00371701"/>
    <w:rsid w:val="003A4AA4"/>
    <w:rsid w:val="003A6250"/>
    <w:rsid w:val="003B0540"/>
    <w:rsid w:val="003B2E1C"/>
    <w:rsid w:val="003B418B"/>
    <w:rsid w:val="003B6D5B"/>
    <w:rsid w:val="003C25E4"/>
    <w:rsid w:val="003C5265"/>
    <w:rsid w:val="003C6002"/>
    <w:rsid w:val="003D2DA1"/>
    <w:rsid w:val="003D4810"/>
    <w:rsid w:val="003E3238"/>
    <w:rsid w:val="003E79A5"/>
    <w:rsid w:val="003F68E2"/>
    <w:rsid w:val="0040191E"/>
    <w:rsid w:val="00404902"/>
    <w:rsid w:val="00405614"/>
    <w:rsid w:val="00412CF9"/>
    <w:rsid w:val="00415216"/>
    <w:rsid w:val="00415ED6"/>
    <w:rsid w:val="00421306"/>
    <w:rsid w:val="0043370D"/>
    <w:rsid w:val="004521C8"/>
    <w:rsid w:val="00460C81"/>
    <w:rsid w:val="004900C9"/>
    <w:rsid w:val="00494A76"/>
    <w:rsid w:val="004955E4"/>
    <w:rsid w:val="004B7B48"/>
    <w:rsid w:val="004C4AF4"/>
    <w:rsid w:val="004C6C52"/>
    <w:rsid w:val="004C7D31"/>
    <w:rsid w:val="004D66AF"/>
    <w:rsid w:val="004E783E"/>
    <w:rsid w:val="004F4697"/>
    <w:rsid w:val="004F539C"/>
    <w:rsid w:val="00507C1B"/>
    <w:rsid w:val="0052236B"/>
    <w:rsid w:val="005264CF"/>
    <w:rsid w:val="005561CD"/>
    <w:rsid w:val="00556DDD"/>
    <w:rsid w:val="00562B7F"/>
    <w:rsid w:val="00574583"/>
    <w:rsid w:val="0058082B"/>
    <w:rsid w:val="005844B1"/>
    <w:rsid w:val="005907F1"/>
    <w:rsid w:val="00591E94"/>
    <w:rsid w:val="00592AA6"/>
    <w:rsid w:val="00594BEF"/>
    <w:rsid w:val="005B4AF2"/>
    <w:rsid w:val="005B52BF"/>
    <w:rsid w:val="005C2A2F"/>
    <w:rsid w:val="005C53C2"/>
    <w:rsid w:val="005C7E9B"/>
    <w:rsid w:val="005E40D1"/>
    <w:rsid w:val="00607B8E"/>
    <w:rsid w:val="00613DB2"/>
    <w:rsid w:val="0062206C"/>
    <w:rsid w:val="00635BE4"/>
    <w:rsid w:val="00642419"/>
    <w:rsid w:val="00642C90"/>
    <w:rsid w:val="00663A40"/>
    <w:rsid w:val="00665E95"/>
    <w:rsid w:val="006738EC"/>
    <w:rsid w:val="00673A87"/>
    <w:rsid w:val="006771E4"/>
    <w:rsid w:val="0069745B"/>
    <w:rsid w:val="006A4241"/>
    <w:rsid w:val="006B5C7F"/>
    <w:rsid w:val="006C050F"/>
    <w:rsid w:val="006C199F"/>
    <w:rsid w:val="006C2C5B"/>
    <w:rsid w:val="006D48C9"/>
    <w:rsid w:val="006D5004"/>
    <w:rsid w:val="006E3884"/>
    <w:rsid w:val="006E524E"/>
    <w:rsid w:val="006F477A"/>
    <w:rsid w:val="006F50AE"/>
    <w:rsid w:val="00704B96"/>
    <w:rsid w:val="0071370D"/>
    <w:rsid w:val="0071661B"/>
    <w:rsid w:val="00721C74"/>
    <w:rsid w:val="00724F7E"/>
    <w:rsid w:val="00733D92"/>
    <w:rsid w:val="0073491C"/>
    <w:rsid w:val="00742A89"/>
    <w:rsid w:val="00745EF1"/>
    <w:rsid w:val="007462B0"/>
    <w:rsid w:val="007713FB"/>
    <w:rsid w:val="0078064E"/>
    <w:rsid w:val="0078577A"/>
    <w:rsid w:val="00797465"/>
    <w:rsid w:val="007B6694"/>
    <w:rsid w:val="007C1B6A"/>
    <w:rsid w:val="007C4328"/>
    <w:rsid w:val="007C60C8"/>
    <w:rsid w:val="007D1799"/>
    <w:rsid w:val="007E603C"/>
    <w:rsid w:val="007F17CF"/>
    <w:rsid w:val="00800075"/>
    <w:rsid w:val="0080247F"/>
    <w:rsid w:val="00803D3F"/>
    <w:rsid w:val="00803EA0"/>
    <w:rsid w:val="0080525E"/>
    <w:rsid w:val="00810380"/>
    <w:rsid w:val="00814B9F"/>
    <w:rsid w:val="008170A4"/>
    <w:rsid w:val="00831535"/>
    <w:rsid w:val="00833812"/>
    <w:rsid w:val="00836BBC"/>
    <w:rsid w:val="00845F9A"/>
    <w:rsid w:val="00847D07"/>
    <w:rsid w:val="008628C1"/>
    <w:rsid w:val="0086639D"/>
    <w:rsid w:val="00873B33"/>
    <w:rsid w:val="00876579"/>
    <w:rsid w:val="008771DB"/>
    <w:rsid w:val="00881DD5"/>
    <w:rsid w:val="008824B9"/>
    <w:rsid w:val="008B5308"/>
    <w:rsid w:val="008D2579"/>
    <w:rsid w:val="008D429F"/>
    <w:rsid w:val="009138E8"/>
    <w:rsid w:val="00913B4A"/>
    <w:rsid w:val="00914BD7"/>
    <w:rsid w:val="00915C21"/>
    <w:rsid w:val="009221B3"/>
    <w:rsid w:val="00926438"/>
    <w:rsid w:val="009332A8"/>
    <w:rsid w:val="0093569D"/>
    <w:rsid w:val="00936490"/>
    <w:rsid w:val="00943B56"/>
    <w:rsid w:val="0094418D"/>
    <w:rsid w:val="009461DB"/>
    <w:rsid w:val="00953DB0"/>
    <w:rsid w:val="00965E4F"/>
    <w:rsid w:val="009671D0"/>
    <w:rsid w:val="009756C4"/>
    <w:rsid w:val="009771BD"/>
    <w:rsid w:val="00982F6B"/>
    <w:rsid w:val="00985366"/>
    <w:rsid w:val="0099023A"/>
    <w:rsid w:val="00991935"/>
    <w:rsid w:val="009A2DF9"/>
    <w:rsid w:val="009B1713"/>
    <w:rsid w:val="009B2CFE"/>
    <w:rsid w:val="009C2B77"/>
    <w:rsid w:val="009E3BF0"/>
    <w:rsid w:val="009E5AB7"/>
    <w:rsid w:val="00A0489C"/>
    <w:rsid w:val="00A04B9A"/>
    <w:rsid w:val="00A04F9E"/>
    <w:rsid w:val="00A13D5C"/>
    <w:rsid w:val="00A23FB0"/>
    <w:rsid w:val="00A265DD"/>
    <w:rsid w:val="00A31AAB"/>
    <w:rsid w:val="00A45BC5"/>
    <w:rsid w:val="00A46CAC"/>
    <w:rsid w:val="00A50F6D"/>
    <w:rsid w:val="00A53244"/>
    <w:rsid w:val="00A53A0C"/>
    <w:rsid w:val="00A625AF"/>
    <w:rsid w:val="00A80AE1"/>
    <w:rsid w:val="00A8283C"/>
    <w:rsid w:val="00A83714"/>
    <w:rsid w:val="00A85232"/>
    <w:rsid w:val="00A9183C"/>
    <w:rsid w:val="00A96AF6"/>
    <w:rsid w:val="00AA2C9D"/>
    <w:rsid w:val="00AB1A73"/>
    <w:rsid w:val="00AC0FFE"/>
    <w:rsid w:val="00AC1A05"/>
    <w:rsid w:val="00AC2BBE"/>
    <w:rsid w:val="00AC3D87"/>
    <w:rsid w:val="00AD155F"/>
    <w:rsid w:val="00AD24DD"/>
    <w:rsid w:val="00AD4AB0"/>
    <w:rsid w:val="00AD60D6"/>
    <w:rsid w:val="00AD7CE8"/>
    <w:rsid w:val="00AF5A30"/>
    <w:rsid w:val="00B058D1"/>
    <w:rsid w:val="00B1003B"/>
    <w:rsid w:val="00B157F0"/>
    <w:rsid w:val="00B17284"/>
    <w:rsid w:val="00B23C8E"/>
    <w:rsid w:val="00B23FC0"/>
    <w:rsid w:val="00B32BD3"/>
    <w:rsid w:val="00B34EC3"/>
    <w:rsid w:val="00B36611"/>
    <w:rsid w:val="00B42D02"/>
    <w:rsid w:val="00B43EE2"/>
    <w:rsid w:val="00B61C8C"/>
    <w:rsid w:val="00B62A4B"/>
    <w:rsid w:val="00B658F1"/>
    <w:rsid w:val="00B67FFC"/>
    <w:rsid w:val="00B8762E"/>
    <w:rsid w:val="00BA7EBD"/>
    <w:rsid w:val="00BB0982"/>
    <w:rsid w:val="00BD130A"/>
    <w:rsid w:val="00BD1920"/>
    <w:rsid w:val="00BD474C"/>
    <w:rsid w:val="00BE08B3"/>
    <w:rsid w:val="00BF272A"/>
    <w:rsid w:val="00BF3E82"/>
    <w:rsid w:val="00C05FC2"/>
    <w:rsid w:val="00C07903"/>
    <w:rsid w:val="00C14316"/>
    <w:rsid w:val="00C244F3"/>
    <w:rsid w:val="00C32897"/>
    <w:rsid w:val="00C433EB"/>
    <w:rsid w:val="00C4562C"/>
    <w:rsid w:val="00C52FF0"/>
    <w:rsid w:val="00C56533"/>
    <w:rsid w:val="00C61416"/>
    <w:rsid w:val="00C73F3E"/>
    <w:rsid w:val="00C82150"/>
    <w:rsid w:val="00C84835"/>
    <w:rsid w:val="00C86FA9"/>
    <w:rsid w:val="00CA0934"/>
    <w:rsid w:val="00CB51C8"/>
    <w:rsid w:val="00CB7D9B"/>
    <w:rsid w:val="00CC5661"/>
    <w:rsid w:val="00CE2449"/>
    <w:rsid w:val="00D30581"/>
    <w:rsid w:val="00D41523"/>
    <w:rsid w:val="00D41579"/>
    <w:rsid w:val="00D60CFF"/>
    <w:rsid w:val="00D64331"/>
    <w:rsid w:val="00D6639D"/>
    <w:rsid w:val="00D67204"/>
    <w:rsid w:val="00D92804"/>
    <w:rsid w:val="00DA4035"/>
    <w:rsid w:val="00DB1538"/>
    <w:rsid w:val="00DB165F"/>
    <w:rsid w:val="00DB170F"/>
    <w:rsid w:val="00DB1B0C"/>
    <w:rsid w:val="00DE172E"/>
    <w:rsid w:val="00E03CF3"/>
    <w:rsid w:val="00E10298"/>
    <w:rsid w:val="00E15800"/>
    <w:rsid w:val="00E17CCF"/>
    <w:rsid w:val="00E2172C"/>
    <w:rsid w:val="00E21D80"/>
    <w:rsid w:val="00E2330F"/>
    <w:rsid w:val="00E37488"/>
    <w:rsid w:val="00E4030B"/>
    <w:rsid w:val="00E467DF"/>
    <w:rsid w:val="00E55849"/>
    <w:rsid w:val="00E60655"/>
    <w:rsid w:val="00E63AB6"/>
    <w:rsid w:val="00E73072"/>
    <w:rsid w:val="00E76521"/>
    <w:rsid w:val="00E778C9"/>
    <w:rsid w:val="00E81477"/>
    <w:rsid w:val="00ED1716"/>
    <w:rsid w:val="00ED473A"/>
    <w:rsid w:val="00ED61F9"/>
    <w:rsid w:val="00EE023F"/>
    <w:rsid w:val="00EE0E5A"/>
    <w:rsid w:val="00EE3426"/>
    <w:rsid w:val="00EF046A"/>
    <w:rsid w:val="00EF52C5"/>
    <w:rsid w:val="00EF5B87"/>
    <w:rsid w:val="00F03A76"/>
    <w:rsid w:val="00F062F7"/>
    <w:rsid w:val="00F076CD"/>
    <w:rsid w:val="00F117DF"/>
    <w:rsid w:val="00F13883"/>
    <w:rsid w:val="00F30D84"/>
    <w:rsid w:val="00F5130B"/>
    <w:rsid w:val="00F52924"/>
    <w:rsid w:val="00F774BE"/>
    <w:rsid w:val="00F81102"/>
    <w:rsid w:val="00F86B35"/>
    <w:rsid w:val="00F94F2E"/>
    <w:rsid w:val="00FA3DCC"/>
    <w:rsid w:val="00FA50EA"/>
    <w:rsid w:val="00FB55B5"/>
    <w:rsid w:val="00FB7BE1"/>
    <w:rsid w:val="00FC0D13"/>
    <w:rsid w:val="00FC77DE"/>
    <w:rsid w:val="00FD037B"/>
    <w:rsid w:val="00FD2CE1"/>
    <w:rsid w:val="00FD77DC"/>
    <w:rsid w:val="00FD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0F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C7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  <w:style w:type="paragraph" w:styleId="ac">
    <w:name w:val="List Paragraph"/>
    <w:basedOn w:val="a"/>
    <w:uiPriority w:val="34"/>
    <w:qFormat/>
    <w:rsid w:val="00873B33"/>
    <w:pPr>
      <w:ind w:left="720"/>
      <w:contextualSpacing/>
    </w:pPr>
  </w:style>
  <w:style w:type="paragraph" w:styleId="ad">
    <w:name w:val="header"/>
    <w:basedOn w:val="a"/>
    <w:link w:val="ae"/>
    <w:uiPriority w:val="99"/>
    <w:semiHidden/>
    <w:unhideWhenUsed/>
    <w:rsid w:val="00673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738EC"/>
    <w:rPr>
      <w:rFonts w:cs="Calibri"/>
      <w:sz w:val="22"/>
      <w:szCs w:val="22"/>
      <w:lang w:eastAsia="ar-SA"/>
    </w:rPr>
  </w:style>
  <w:style w:type="paragraph" w:styleId="af">
    <w:name w:val="footer"/>
    <w:basedOn w:val="a"/>
    <w:link w:val="af0"/>
    <w:uiPriority w:val="99"/>
    <w:unhideWhenUsed/>
    <w:rsid w:val="00673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738EC"/>
    <w:rPr>
      <w:rFonts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8DC0A-1A75-4BC4-970C-5522477E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2110</Words>
  <Characters>12030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14112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 Д. В.</dc:creator>
  <cp:lastModifiedBy>Анастасия</cp:lastModifiedBy>
  <cp:revision>13</cp:revision>
  <cp:lastPrinted>2024-04-04T02:28:00Z</cp:lastPrinted>
  <dcterms:created xsi:type="dcterms:W3CDTF">2024-03-14T04:52:00Z</dcterms:created>
  <dcterms:modified xsi:type="dcterms:W3CDTF">2024-04-04T02:28:00Z</dcterms:modified>
</cp:coreProperties>
</file>