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E9" w:rsidRDefault="007A39E9" w:rsidP="00FE44DE">
      <w:pPr>
        <w:pStyle w:val="20"/>
        <w:shd w:val="clear" w:color="auto" w:fill="auto"/>
        <w:tabs>
          <w:tab w:val="left" w:pos="571"/>
        </w:tabs>
        <w:spacing w:before="0" w:after="0" w:line="370" w:lineRule="exact"/>
        <w:ind w:firstLine="880"/>
        <w:jc w:val="both"/>
        <w:rPr>
          <w:color w:val="000000"/>
          <w:lang w:eastAsia="ru-RU" w:bidi="ru-RU"/>
        </w:rPr>
      </w:pPr>
      <w:r w:rsidRPr="007A39E9">
        <w:rPr>
          <w:b/>
          <w:color w:val="000000"/>
          <w:lang w:eastAsia="ru-RU" w:bidi="ru-RU"/>
        </w:rPr>
        <w:t>Руководителям ОО</w:t>
      </w:r>
      <w:r>
        <w:rPr>
          <w:color w:val="000000"/>
          <w:lang w:eastAsia="ru-RU" w:bidi="ru-RU"/>
        </w:rPr>
        <w:t xml:space="preserve"> </w:t>
      </w:r>
    </w:p>
    <w:p w:rsidR="007A39E9" w:rsidRDefault="007A39E9" w:rsidP="00FE44DE">
      <w:pPr>
        <w:pStyle w:val="20"/>
        <w:shd w:val="clear" w:color="auto" w:fill="auto"/>
        <w:tabs>
          <w:tab w:val="left" w:pos="571"/>
        </w:tabs>
        <w:spacing w:before="0" w:after="0" w:line="370" w:lineRule="exact"/>
        <w:ind w:firstLine="880"/>
        <w:jc w:val="both"/>
        <w:rPr>
          <w:color w:val="000000"/>
          <w:lang w:eastAsia="ru-RU" w:bidi="ru-RU"/>
        </w:rPr>
      </w:pPr>
    </w:p>
    <w:p w:rsidR="007A39E9" w:rsidRPr="002A5A42" w:rsidRDefault="007A39E9" w:rsidP="00FE44DE">
      <w:pPr>
        <w:pStyle w:val="20"/>
        <w:shd w:val="clear" w:color="auto" w:fill="auto"/>
        <w:tabs>
          <w:tab w:val="left" w:pos="571"/>
        </w:tabs>
        <w:spacing w:before="0" w:after="0" w:line="370" w:lineRule="exact"/>
        <w:ind w:firstLine="880"/>
        <w:jc w:val="both"/>
        <w:rPr>
          <w:b/>
          <w:color w:val="FF0000"/>
          <w:lang w:eastAsia="ru-RU" w:bidi="ru-RU"/>
        </w:rPr>
      </w:pPr>
      <w:bookmarkStart w:id="0" w:name="_GoBack"/>
      <w:r w:rsidRPr="002A5A42">
        <w:rPr>
          <w:b/>
          <w:color w:val="FF0000"/>
          <w:lang w:eastAsia="ru-RU" w:bidi="ru-RU"/>
        </w:rPr>
        <w:t>«О возвращении страхователем сумм страховых взносов из фонда</w:t>
      </w:r>
      <w:r w:rsidRPr="002A5A42">
        <w:rPr>
          <w:b/>
          <w:color w:val="FF0000"/>
        </w:rPr>
        <w:t xml:space="preserve"> </w:t>
      </w:r>
      <w:r w:rsidRPr="002A5A42">
        <w:rPr>
          <w:b/>
          <w:color w:val="FF0000"/>
          <w:lang w:eastAsia="ru-RU" w:bidi="ru-RU"/>
        </w:rPr>
        <w:t>пенсионного и социального страхования на предупредительные меры по сокращению производственного травматизма в размере 20%»</w:t>
      </w:r>
    </w:p>
    <w:bookmarkEnd w:id="0"/>
    <w:p w:rsidR="00FE44DE" w:rsidRDefault="00FE44DE" w:rsidP="00FE44DE">
      <w:pPr>
        <w:pStyle w:val="20"/>
        <w:shd w:val="clear" w:color="auto" w:fill="auto"/>
        <w:tabs>
          <w:tab w:val="left" w:pos="571"/>
        </w:tabs>
        <w:spacing w:before="0" w:after="0" w:line="370" w:lineRule="exact"/>
        <w:ind w:firstLine="880"/>
        <w:jc w:val="both"/>
      </w:pPr>
      <w:r>
        <w:rPr>
          <w:color w:val="000000"/>
          <w:lang w:eastAsia="ru-RU" w:bidi="ru-RU"/>
        </w:rPr>
        <w:t>Фондом пенсионного и социального страхования Российской Федерации подготовлены разъяснения (Приложение №1) Правил финансового</w:t>
      </w:r>
      <w:r>
        <w:t xml:space="preserve"> </w:t>
      </w:r>
      <w:r>
        <w:rPr>
          <w:color w:val="000000"/>
          <w:lang w:eastAsia="ru-RU" w:bidi="ru-RU"/>
        </w:rPr>
        <w:t>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утвержденных приказом Министерства труда и социальной защиты Российской Федерации от 11 июля 2024 г. № 347н, вступившим в силу с 1 января 2025 года.</w:t>
      </w:r>
    </w:p>
    <w:p w:rsidR="00FE44DE" w:rsidRPr="00FE44DE" w:rsidRDefault="00FE44DE" w:rsidP="00FE44DE">
      <w:pPr>
        <w:jc w:val="right"/>
        <w:rPr>
          <w:b/>
          <w:i/>
          <w:sz w:val="24"/>
          <w:szCs w:val="24"/>
        </w:rPr>
      </w:pPr>
      <w:r w:rsidRPr="00FE44DE">
        <w:rPr>
          <w:b/>
          <w:i/>
          <w:color w:val="000000"/>
          <w:sz w:val="24"/>
          <w:szCs w:val="24"/>
          <w:lang w:eastAsia="ru-RU" w:bidi="ru-RU"/>
        </w:rPr>
        <w:t>(Приложение №1)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В рамках порядка и условий финансового </w:t>
      </w:r>
      <w:proofErr w:type="gramStart"/>
      <w:r w:rsidRPr="00D170E7">
        <w:rPr>
          <w:sz w:val="27"/>
          <w:szCs w:val="27"/>
        </w:rPr>
        <w:t>обеспечения</w:t>
      </w:r>
      <w:proofErr w:type="gramEnd"/>
      <w:r w:rsidRPr="00D170E7">
        <w:rPr>
          <w:sz w:val="27"/>
          <w:szCs w:val="27"/>
        </w:rPr>
        <w:t xml:space="preserve"> предупредительных мер Правилами значительно снижена нагрузка на страхователя, а именно: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страхователем вместе с заявлением о финансовом обеспечении предупредительных мер не предоставляется комплект документов (пункт 4 Правил);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сокращен срок принятия отделением СФР решения о финансовом обеспечении предупредительных мер для крупных страхователей (пункт 5 Правил);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предусмотрено</w:t>
      </w:r>
      <w:r>
        <w:rPr>
          <w:sz w:val="27"/>
          <w:szCs w:val="27"/>
        </w:rPr>
        <w:t xml:space="preserve"> </w:t>
      </w:r>
      <w:r w:rsidRPr="00D170E7">
        <w:rPr>
          <w:sz w:val="27"/>
          <w:szCs w:val="27"/>
        </w:rPr>
        <w:t>право</w:t>
      </w:r>
      <w:r>
        <w:rPr>
          <w:sz w:val="27"/>
          <w:szCs w:val="27"/>
        </w:rPr>
        <w:t xml:space="preserve"> </w:t>
      </w:r>
      <w:r w:rsidRPr="00D170E7">
        <w:rPr>
          <w:sz w:val="27"/>
          <w:szCs w:val="27"/>
        </w:rPr>
        <w:t>страхователя самостоятельно определять</w:t>
      </w:r>
      <w:r>
        <w:rPr>
          <w:sz w:val="27"/>
          <w:szCs w:val="27"/>
        </w:rPr>
        <w:t xml:space="preserve"> </w:t>
      </w:r>
      <w:r w:rsidRPr="00D170E7">
        <w:rPr>
          <w:sz w:val="27"/>
          <w:szCs w:val="27"/>
        </w:rPr>
        <w:t>направления расходования средств на предупредительные меры в рамках утвержденного перечня</w:t>
      </w:r>
      <w:r>
        <w:rPr>
          <w:sz w:val="27"/>
          <w:szCs w:val="27"/>
        </w:rPr>
        <w:t xml:space="preserve"> </w:t>
      </w:r>
      <w:r w:rsidRPr="00D170E7">
        <w:rPr>
          <w:sz w:val="27"/>
          <w:szCs w:val="27"/>
        </w:rPr>
        <w:t>и в пределах рассчитанного объема средств и принимать решение о замене предупредительных мер в пределах согласованной суммы финансового обеспечения без обращения в отделение СФР для их согласования (пункты 3 и 7 Правил);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D170E7">
        <w:rPr>
          <w:sz w:val="27"/>
          <w:szCs w:val="27"/>
        </w:rPr>
        <w:t xml:space="preserve">страхователю предоставляется право в течение 5 рабочих дней на устранение замечаний в документах, </w:t>
      </w:r>
      <w:r w:rsidRPr="00D170E7">
        <w:rPr>
          <w:sz w:val="27"/>
          <w:szCs w:val="27"/>
          <w:lang w:eastAsia="ru-RU"/>
        </w:rPr>
        <w:t>подтверждающих произведенные расходы (пункт 17 Правил).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D170E7">
        <w:rPr>
          <w:sz w:val="27"/>
          <w:szCs w:val="27"/>
        </w:rPr>
        <w:t>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суммы, согласованной отделением 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</w:t>
      </w:r>
      <w:r w:rsidRPr="00D170E7">
        <w:rPr>
          <w:rStyle w:val="a7"/>
          <w:sz w:val="27"/>
          <w:szCs w:val="27"/>
        </w:rPr>
        <w:footnoteReference w:id="1"/>
      </w:r>
      <w:r w:rsidRPr="00D170E7">
        <w:rPr>
          <w:sz w:val="27"/>
          <w:szCs w:val="27"/>
        </w:rPr>
        <w:t>, начисленных страхователем за текущий финансовый год, за вычетом расходов, произведенных в текущем</w:t>
      </w:r>
      <w:proofErr w:type="gramEnd"/>
      <w:r>
        <w:rPr>
          <w:sz w:val="27"/>
          <w:szCs w:val="27"/>
        </w:rPr>
        <w:t xml:space="preserve"> </w:t>
      </w:r>
      <w:proofErr w:type="gramStart"/>
      <w:r w:rsidRPr="00D170E7">
        <w:rPr>
          <w:sz w:val="27"/>
          <w:szCs w:val="27"/>
        </w:rPr>
        <w:t xml:space="preserve">календарном году на выплату </w:t>
      </w:r>
      <w:hyperlink r:id="rId7" w:history="1">
        <w:r w:rsidRPr="00D170E7">
          <w:rPr>
            <w:sz w:val="27"/>
            <w:szCs w:val="27"/>
          </w:rPr>
          <w:t>пособий</w:t>
        </w:r>
      </w:hyperlink>
      <w:r w:rsidRPr="00D170E7">
        <w:rPr>
          <w:sz w:val="27"/>
          <w:szCs w:val="27"/>
        </w:rPr>
        <w:t xml:space="preserve"> по временной нетрудоспособности в связи с несчастными </w:t>
      </w:r>
      <w:r w:rsidRPr="00D170E7">
        <w:rPr>
          <w:sz w:val="27"/>
          <w:szCs w:val="27"/>
        </w:rPr>
        <w:lastRenderedPageBreak/>
        <w:t>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  <w:proofErr w:type="gramEnd"/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D170E7">
        <w:rPr>
          <w:sz w:val="27"/>
          <w:szCs w:val="27"/>
        </w:rPr>
        <w:t>Страхователь направляет на финансовое обеспечение предупредительных мер до 20 %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</w:t>
      </w:r>
      <w:proofErr w:type="gramEnd"/>
      <w:r w:rsidRPr="00D170E7">
        <w:rPr>
          <w:sz w:val="27"/>
          <w:szCs w:val="27"/>
        </w:rPr>
        <w:t xml:space="preserve"> лечения и проезда к месту лечения и обратно</w:t>
      </w:r>
      <w:r w:rsidRPr="00D170E7">
        <w:rPr>
          <w:rStyle w:val="a7"/>
          <w:sz w:val="27"/>
          <w:szCs w:val="27"/>
        </w:rPr>
        <w:footnoteReference w:id="2"/>
      </w:r>
      <w:r w:rsidRPr="00D170E7">
        <w:rPr>
          <w:sz w:val="27"/>
          <w:szCs w:val="27"/>
        </w:rPr>
        <w:t>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D170E7">
        <w:rPr>
          <w:sz w:val="27"/>
          <w:szCs w:val="27"/>
        </w:rPr>
        <w:t xml:space="preserve">Объем средств, направляемых на указанные цели, может быть увеличен </w:t>
      </w:r>
      <w:r w:rsidRPr="00D170E7">
        <w:rPr>
          <w:sz w:val="27"/>
          <w:szCs w:val="27"/>
        </w:rPr>
        <w:br/>
        <w:t xml:space="preserve">до 30 % сумм страховых взносов, начисленных за предшествующий календарный год, за вычетом расходов, произведенных в предшествующем календарном году,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</w:t>
      </w:r>
      <w:hyperlink r:id="rId8" w:history="1">
        <w:r w:rsidRPr="00D170E7">
          <w:rPr>
            <w:sz w:val="27"/>
            <w:szCs w:val="27"/>
          </w:rPr>
          <w:t>возраста</w:t>
        </w:r>
      </w:hyperlink>
      <w:r w:rsidRPr="00D170E7">
        <w:rPr>
          <w:sz w:val="27"/>
          <w:szCs w:val="27"/>
        </w:rPr>
        <w:t xml:space="preserve">, дающего право на назначение страховой пенсии по старости в соответствии </w:t>
      </w:r>
      <w:r w:rsidRPr="00D170E7">
        <w:rPr>
          <w:sz w:val="27"/>
          <w:szCs w:val="27"/>
        </w:rPr>
        <w:br/>
        <w:t>с пенсионным</w:t>
      </w:r>
      <w:proofErr w:type="gramEnd"/>
      <w:r w:rsidRPr="00D170E7">
        <w:rPr>
          <w:sz w:val="27"/>
          <w:szCs w:val="27"/>
        </w:rPr>
        <w:t xml:space="preserve"> законодательством Российской Федерации.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Информацию об объеме средств, которые страхователь может направить </w:t>
      </w:r>
      <w:r w:rsidRPr="00D170E7">
        <w:rPr>
          <w:sz w:val="27"/>
          <w:szCs w:val="27"/>
        </w:rPr>
        <w:br/>
        <w:t xml:space="preserve">на финансовое обеспечение предупредительных мер, можно получить в </w:t>
      </w:r>
      <w:r w:rsidRPr="00D170E7">
        <w:rPr>
          <w:rFonts w:eastAsiaTheme="minorHAnsi"/>
          <w:sz w:val="27"/>
          <w:szCs w:val="27"/>
        </w:rPr>
        <w:t>отделении СФР по месту регистрации страхователя.</w:t>
      </w:r>
    </w:p>
    <w:p w:rsidR="00FE44DE" w:rsidRPr="003F4890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7"/>
          <w:szCs w:val="27"/>
        </w:rPr>
      </w:pPr>
      <w:r w:rsidRPr="003F4890">
        <w:rPr>
          <w:b/>
          <w:sz w:val="27"/>
          <w:szCs w:val="27"/>
        </w:rPr>
        <w:t>Срок подачи заявления о финансовом обе</w:t>
      </w:r>
      <w:r w:rsidR="003F4890">
        <w:rPr>
          <w:b/>
          <w:sz w:val="27"/>
          <w:szCs w:val="27"/>
        </w:rPr>
        <w:t xml:space="preserve">спечении предупредительных мер </w:t>
      </w:r>
      <w:r w:rsidRPr="003F4890">
        <w:rPr>
          <w:b/>
          <w:sz w:val="27"/>
          <w:szCs w:val="27"/>
        </w:rPr>
        <w:t xml:space="preserve">не изменился </w:t>
      </w:r>
      <w:r w:rsidRPr="003F4890">
        <w:rPr>
          <w:rFonts w:eastAsiaTheme="minorHAnsi"/>
          <w:b/>
          <w:sz w:val="27"/>
          <w:szCs w:val="27"/>
        </w:rPr>
        <w:t xml:space="preserve">– </w:t>
      </w:r>
      <w:r w:rsidRPr="003F4890">
        <w:rPr>
          <w:b/>
          <w:sz w:val="27"/>
          <w:szCs w:val="27"/>
        </w:rPr>
        <w:t>до 1 августа текущего календарного года.</w:t>
      </w:r>
      <w:r>
        <w:rPr>
          <w:sz w:val="27"/>
          <w:szCs w:val="27"/>
        </w:rPr>
        <w:t xml:space="preserve"> </w:t>
      </w:r>
      <w:r w:rsidR="003F4890" w:rsidRPr="003F4890">
        <w:rPr>
          <w:b/>
          <w:sz w:val="27"/>
          <w:szCs w:val="27"/>
        </w:rPr>
        <w:t xml:space="preserve">При этом подать заявление </w:t>
      </w:r>
      <w:r w:rsidRPr="003F4890">
        <w:rPr>
          <w:b/>
          <w:sz w:val="27"/>
          <w:szCs w:val="27"/>
        </w:rPr>
        <w:t>о финансовом обеспечении предупредительных</w:t>
      </w:r>
      <w:r w:rsidR="003F4890" w:rsidRPr="003F4890">
        <w:rPr>
          <w:b/>
          <w:sz w:val="27"/>
          <w:szCs w:val="27"/>
        </w:rPr>
        <w:t xml:space="preserve"> мер можно в электронной форме </w:t>
      </w:r>
      <w:r w:rsidRPr="003F4890">
        <w:rPr>
          <w:b/>
          <w:sz w:val="27"/>
          <w:szCs w:val="27"/>
        </w:rPr>
        <w:t xml:space="preserve">посредством </w:t>
      </w:r>
      <w:r w:rsidRPr="003F4890">
        <w:rPr>
          <w:b/>
          <w:sz w:val="27"/>
          <w:szCs w:val="27"/>
          <w:lang w:eastAsia="ru-RU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FE44DE" w:rsidRPr="003F4890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7"/>
          <w:szCs w:val="27"/>
        </w:rPr>
      </w:pPr>
      <w:r w:rsidRPr="003F4890">
        <w:rPr>
          <w:b/>
          <w:sz w:val="27"/>
          <w:szCs w:val="27"/>
        </w:rPr>
        <w:t xml:space="preserve">При обращении в отделение СФР по месту своей регистрации страхователь вместе с заявлением представляет только план финансового обеспечения предупредительных мер, рекомендуемый образец которого приведен в приложении </w:t>
      </w:r>
      <w:r w:rsidRPr="003F4890">
        <w:rPr>
          <w:b/>
          <w:sz w:val="27"/>
          <w:szCs w:val="27"/>
        </w:rPr>
        <w:br/>
        <w:t>к Правилам.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lastRenderedPageBreak/>
        <w:t>Документы (копии документов), обосновывающие необходимость финансового обеспечения предупредительных мер,</w:t>
      </w:r>
      <w:r>
        <w:rPr>
          <w:sz w:val="27"/>
          <w:szCs w:val="27"/>
        </w:rPr>
        <w:t xml:space="preserve"> </w:t>
      </w:r>
      <w:r w:rsidRPr="00D170E7">
        <w:rPr>
          <w:sz w:val="27"/>
          <w:szCs w:val="27"/>
        </w:rPr>
        <w:t>страхователь представляет только в случае включения в план финансового обеспечения предупредительных мер мероприятия, предусмотренного</w:t>
      </w:r>
      <w:r>
        <w:rPr>
          <w:sz w:val="27"/>
          <w:szCs w:val="27"/>
        </w:rPr>
        <w:t xml:space="preserve"> </w:t>
      </w:r>
      <w:r w:rsidRPr="00D170E7">
        <w:rPr>
          <w:sz w:val="27"/>
          <w:szCs w:val="27"/>
        </w:rPr>
        <w:t>подпунктом «п» пункта 2 Правил.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Решение об отказе в финансовом обеспечении предупредительных мер принимается отделением СФР только в двух случаях, предусмотренных пунктом 6 Правил.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D170E7">
        <w:rPr>
          <w:sz w:val="27"/>
          <w:szCs w:val="27"/>
        </w:rPr>
        <w:t xml:space="preserve">В целях исключения случаев принятия отделением СФР решения </w:t>
      </w:r>
      <w:proofErr w:type="gramStart"/>
      <w:r w:rsidRPr="00D170E7">
        <w:rPr>
          <w:sz w:val="27"/>
          <w:szCs w:val="27"/>
        </w:rPr>
        <w:t xml:space="preserve">об отказе </w:t>
      </w:r>
      <w:r w:rsidRPr="00D170E7">
        <w:rPr>
          <w:sz w:val="27"/>
          <w:szCs w:val="27"/>
        </w:rPr>
        <w:br/>
        <w:t xml:space="preserve">в финансовом обеспечении предупредительных мер по причине наличия </w:t>
      </w:r>
      <w:r w:rsidRPr="00D170E7">
        <w:rPr>
          <w:sz w:val="27"/>
          <w:szCs w:val="27"/>
        </w:rPr>
        <w:br/>
        <w:t>у страхователя на день</w:t>
      </w:r>
      <w:proofErr w:type="gramEnd"/>
      <w:r w:rsidRPr="00D170E7">
        <w:rPr>
          <w:sz w:val="27"/>
          <w:szCs w:val="27"/>
        </w:rPr>
        <w:t xml:space="preserve"> подачи заявления о финансовом обеспечении предупредительных мер </w:t>
      </w:r>
      <w:r w:rsidRPr="003F4890">
        <w:rPr>
          <w:b/>
          <w:sz w:val="27"/>
          <w:szCs w:val="27"/>
        </w:rPr>
        <w:t>непогашенных недоимки</w:t>
      </w:r>
      <w:r w:rsidRPr="00D170E7">
        <w:rPr>
          <w:sz w:val="27"/>
          <w:szCs w:val="27"/>
        </w:rPr>
        <w:t xml:space="preserve">, </w:t>
      </w:r>
      <w:r w:rsidRPr="003F4890">
        <w:rPr>
          <w:b/>
          <w:sz w:val="27"/>
          <w:szCs w:val="27"/>
        </w:rPr>
        <w:t xml:space="preserve">задолженности по пеням </w:t>
      </w:r>
      <w:r w:rsidRPr="003F4890">
        <w:rPr>
          <w:b/>
          <w:sz w:val="27"/>
          <w:szCs w:val="27"/>
        </w:rPr>
        <w:br/>
        <w:t>и штрафам</w:t>
      </w:r>
      <w:r w:rsidRPr="00D170E7">
        <w:rPr>
          <w:sz w:val="27"/>
          <w:szCs w:val="27"/>
        </w:rPr>
        <w:t xml:space="preserve">, страхователь обязан </w:t>
      </w:r>
      <w:r w:rsidRPr="00D170E7">
        <w:rPr>
          <w:rFonts w:eastAsiaTheme="minorHAnsi"/>
          <w:sz w:val="27"/>
          <w:szCs w:val="27"/>
        </w:rPr>
        <w:t>правильно исчислять, своевременно и в полном объеме уплачивать (перечислять) страховые взносы.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В случае отказа в финансовом обеспечении предупредительных мер страхователь вправе повторно, но не позднее 31 июля текущего календарного года, обратиться с заявлением о финансовом обеспечении предупредительных мер </w:t>
      </w:r>
      <w:r w:rsidRPr="00D170E7">
        <w:rPr>
          <w:sz w:val="27"/>
          <w:szCs w:val="27"/>
        </w:rPr>
        <w:br/>
        <w:t>в отделение СФР по месту своей регистрации.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D170E7">
        <w:rPr>
          <w:sz w:val="27"/>
          <w:szCs w:val="27"/>
        </w:rPr>
        <w:t xml:space="preserve">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</w:t>
      </w:r>
      <w:hyperlink r:id="rId9" w:history="1">
        <w:r w:rsidRPr="00D170E7">
          <w:rPr>
            <w:sz w:val="27"/>
            <w:szCs w:val="27"/>
          </w:rPr>
          <w:t>пунктом 1</w:t>
        </w:r>
      </w:hyperlink>
      <w:r w:rsidRPr="00D170E7">
        <w:rPr>
          <w:sz w:val="27"/>
          <w:szCs w:val="27"/>
        </w:rPr>
        <w:t xml:space="preserve"> Правил</w:t>
      </w:r>
      <w:r w:rsidRPr="00D170E7">
        <w:rPr>
          <w:rStyle w:val="a7"/>
          <w:sz w:val="27"/>
          <w:szCs w:val="27"/>
        </w:rPr>
        <w:footnoteReference w:id="3"/>
      </w:r>
      <w:r w:rsidRPr="00D170E7">
        <w:rPr>
          <w:sz w:val="27"/>
          <w:szCs w:val="27"/>
        </w:rPr>
        <w:t xml:space="preserve">, и после получения решения отделения СФР о финансовом обеспечении предупредительных мер обратиться в отделение СФР по месту своей регистрации </w:t>
      </w:r>
      <w:r w:rsidRPr="00D170E7">
        <w:rPr>
          <w:sz w:val="27"/>
          <w:szCs w:val="27"/>
        </w:rPr>
        <w:br/>
        <w:t xml:space="preserve">до 1 сентября текущего календарного года с заявлением и </w:t>
      </w:r>
      <w:hyperlink r:id="rId10" w:history="1">
        <w:r w:rsidRPr="00D170E7">
          <w:rPr>
            <w:sz w:val="27"/>
            <w:szCs w:val="27"/>
          </w:rPr>
          <w:t>планом</w:t>
        </w:r>
      </w:hyperlink>
      <w:r w:rsidRPr="00D170E7">
        <w:rPr>
          <w:sz w:val="27"/>
          <w:szCs w:val="27"/>
        </w:rPr>
        <w:t xml:space="preserve"> финансового обеспечения на сумму, не превышающую</w:t>
      </w:r>
      <w:proofErr w:type="gramEnd"/>
      <w:r w:rsidRPr="00D170E7">
        <w:rPr>
          <w:sz w:val="27"/>
          <w:szCs w:val="27"/>
        </w:rPr>
        <w:t xml:space="preserve"> разницу между расчетным объемом средств и суммой финансового обеспечения предупредительных мер, указанной </w:t>
      </w:r>
      <w:r w:rsidRPr="00D170E7">
        <w:rPr>
          <w:sz w:val="27"/>
          <w:szCs w:val="27"/>
        </w:rPr>
        <w:br/>
        <w:t>в решении отделения СФР по первоначальному заявлению.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С заявлением о возмещении произведенных расходов на оплату предупредительных мер с представлением документов, подтверждающих произведенные расходы, страхователь обращается в отделение СФР по месту регистрации после выполнения всех предупредительных мер или хотя бы одной</w:t>
      </w:r>
      <w:r>
        <w:rPr>
          <w:sz w:val="27"/>
          <w:szCs w:val="27"/>
        </w:rPr>
        <w:t xml:space="preserve"> </w:t>
      </w:r>
      <w:r w:rsidRPr="00D170E7">
        <w:rPr>
          <w:sz w:val="27"/>
          <w:szCs w:val="27"/>
        </w:rPr>
        <w:t>предупредительной меры</w:t>
      </w:r>
      <w:r>
        <w:rPr>
          <w:sz w:val="27"/>
          <w:szCs w:val="27"/>
        </w:rPr>
        <w:t xml:space="preserve"> </w:t>
      </w:r>
      <w:r w:rsidRPr="00D170E7">
        <w:rPr>
          <w:sz w:val="27"/>
          <w:szCs w:val="27"/>
        </w:rPr>
        <w:t>до 15 ноября текущего года (пункт 9 Правил).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Если согласно договорам на приобретение (выполнение) товаров (работ, услуг) оплата расходов на предупредительные меры должна быть произведена страхователем в текущем финансовом году, но позже срока подачи заявления </w:t>
      </w:r>
      <w:r w:rsidRPr="00D170E7">
        <w:rPr>
          <w:sz w:val="27"/>
          <w:szCs w:val="27"/>
        </w:rPr>
        <w:br/>
      </w:r>
      <w:r w:rsidRPr="00D170E7">
        <w:rPr>
          <w:sz w:val="27"/>
          <w:szCs w:val="27"/>
        </w:rPr>
        <w:lastRenderedPageBreak/>
        <w:t xml:space="preserve">о возмещении, страхователь вправе представить платежные документы и документы, подтверждающие расходы, не позднее 15 декабря текущего календарного года. </w:t>
      </w:r>
      <w:r w:rsidRPr="00D170E7">
        <w:rPr>
          <w:sz w:val="27"/>
          <w:szCs w:val="27"/>
        </w:rPr>
        <w:br/>
        <w:t>При этом заявление о возмещении должно быть представлено в установленный срок, т.е. до 15 ноября текущего года.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Статьей 12 Бюджетного кодекса Российской Федерации</w:t>
      </w:r>
      <w:r w:rsidRPr="00D170E7">
        <w:rPr>
          <w:rStyle w:val="a7"/>
          <w:sz w:val="27"/>
          <w:szCs w:val="27"/>
        </w:rPr>
        <w:footnoteReference w:id="4"/>
      </w:r>
      <w:r w:rsidRPr="00D170E7">
        <w:rPr>
          <w:sz w:val="27"/>
          <w:szCs w:val="27"/>
        </w:rPr>
        <w:t xml:space="preserve"> определено, что </w:t>
      </w:r>
      <w:r w:rsidRPr="00CB49E0">
        <w:rPr>
          <w:b/>
          <w:sz w:val="27"/>
          <w:szCs w:val="27"/>
        </w:rPr>
        <w:t>финансовый год соответствует календарному году и длится с 1 января по 31 декабря</w:t>
      </w:r>
      <w:r w:rsidRPr="00D170E7">
        <w:rPr>
          <w:sz w:val="27"/>
          <w:szCs w:val="27"/>
        </w:rPr>
        <w:t>. При этом в соответствии со статьей 242 БК РФ операции по исполнению бюджета завершаются 31 декабря в порядке, установленном соответствующим финансовым органом.</w:t>
      </w:r>
    </w:p>
    <w:p w:rsidR="00FE44DE" w:rsidRPr="00D170E7" w:rsidRDefault="00FE44DE" w:rsidP="00FE44D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С целью своевременного принятия решения о возмещении за счет средств бюджета СФР расходов страхователей и перечисления им денежных средств </w:t>
      </w:r>
      <w:r w:rsidRPr="00D170E7">
        <w:rPr>
          <w:sz w:val="27"/>
          <w:szCs w:val="27"/>
        </w:rPr>
        <w:br/>
        <w:t xml:space="preserve">на расчетный счет в текущем финансовом году рекомендуем страхователям </w:t>
      </w:r>
      <w:r w:rsidRPr="007A39E9">
        <w:rPr>
          <w:b/>
          <w:sz w:val="27"/>
          <w:szCs w:val="27"/>
        </w:rPr>
        <w:t>предоставлять в отделение СФР заявления о возмещении расходов и документы, подтверждающие произведенные расходы, в более ранний срок</w:t>
      </w:r>
      <w:r w:rsidRPr="00D170E7">
        <w:rPr>
          <w:sz w:val="27"/>
          <w:szCs w:val="27"/>
        </w:rPr>
        <w:t>, чем установлен требованиями Правил.</w:t>
      </w:r>
    </w:p>
    <w:p w:rsidR="00313E9D" w:rsidRDefault="00FE44DE" w:rsidP="00313E9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proofErr w:type="gramStart"/>
      <w:r w:rsidRPr="00CB49E0">
        <w:rPr>
          <w:b/>
          <w:sz w:val="27"/>
          <w:szCs w:val="27"/>
        </w:rPr>
        <w:t>Вся актуальная информация о порядке и условиях финансового обеспечения предупредительных мер размещена на официальном сайте СФР в информационно-телекоммуникационной сети «Интернет» (sfr.gov.ru) в разделе «Информация для страхователей»,</w:t>
      </w:r>
      <w:r w:rsidRPr="00D170E7">
        <w:rPr>
          <w:sz w:val="27"/>
          <w:szCs w:val="27"/>
        </w:rPr>
        <w:t xml:space="preserve"> в том числе формы заявления о финансовом обеспечении предупредительных мер и заявления о возмещении произведенных расходов на оплату предупредительных мер, а также рекомендуемая форма </w:t>
      </w:r>
      <w:r w:rsidRPr="00D170E7">
        <w:rPr>
          <w:rFonts w:eastAsiaTheme="minorHAnsi"/>
          <w:sz w:val="27"/>
          <w:szCs w:val="27"/>
        </w:rPr>
        <w:t xml:space="preserve">отчета </w:t>
      </w:r>
      <w:r w:rsidRPr="00D170E7">
        <w:rPr>
          <w:rFonts w:eastAsiaTheme="minorHAnsi"/>
          <w:sz w:val="27"/>
          <w:szCs w:val="27"/>
        </w:rPr>
        <w:br/>
        <w:t>о произведенных расходах на финансовое обеспечение предупредительных</w:t>
      </w:r>
      <w:proofErr w:type="gramEnd"/>
      <w:r w:rsidRPr="00D170E7">
        <w:rPr>
          <w:rFonts w:eastAsiaTheme="minorHAnsi"/>
          <w:sz w:val="27"/>
          <w:szCs w:val="27"/>
        </w:rPr>
        <w:t xml:space="preserve"> мер </w:t>
      </w:r>
      <w:r w:rsidRPr="00D170E7">
        <w:rPr>
          <w:rFonts w:eastAsiaTheme="minorHAnsi"/>
          <w:sz w:val="27"/>
          <w:szCs w:val="27"/>
        </w:rPr>
        <w:br/>
        <w:t>в текущем календарном году – в разделе «Дополнительная информация» / «Формы отчетности, бланки».</w:t>
      </w:r>
    </w:p>
    <w:p w:rsidR="00CB49E0" w:rsidRPr="00CB49E0" w:rsidRDefault="00313E9D" w:rsidP="005D130A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  <w:lang w:eastAsia="ru-RU" w:bidi="ru-RU"/>
        </w:rPr>
      </w:pPr>
      <w:r w:rsidRPr="00CB49E0">
        <w:rPr>
          <w:b/>
          <w:sz w:val="28"/>
          <w:szCs w:val="28"/>
          <w:lang w:eastAsia="ru-RU" w:bidi="ru-RU"/>
        </w:rPr>
        <w:t>Количество организаций, реализовавших право на возврат 20% страховых взносов из Социального фонда России (СФР)</w:t>
      </w:r>
      <w:r w:rsidRPr="00313E9D">
        <w:rPr>
          <w:sz w:val="28"/>
          <w:szCs w:val="28"/>
          <w:lang w:eastAsia="ru-RU" w:bidi="ru-RU"/>
        </w:rPr>
        <w:t xml:space="preserve"> по данным отчёта по охране труда 19-ТИ за 2024 год составило </w:t>
      </w:r>
      <w:r w:rsidRPr="00CB49E0">
        <w:rPr>
          <w:b/>
          <w:sz w:val="28"/>
          <w:szCs w:val="28"/>
          <w:lang w:eastAsia="ru-RU" w:bidi="ru-RU"/>
        </w:rPr>
        <w:t xml:space="preserve">всего 27 организаций образования Ростовской области. </w:t>
      </w:r>
    </w:p>
    <w:p w:rsidR="005D130A" w:rsidRPr="00CB49E0" w:rsidRDefault="00313E9D" w:rsidP="005D130A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</w:rPr>
      </w:pPr>
      <w:r w:rsidRPr="00CB49E0">
        <w:rPr>
          <w:b/>
          <w:sz w:val="28"/>
          <w:szCs w:val="28"/>
          <w:lang w:eastAsia="ru-RU" w:bidi="ru-RU"/>
        </w:rPr>
        <w:t xml:space="preserve">По результатам проверок образовательных организаций не соблюдаются </w:t>
      </w:r>
      <w:r w:rsidRPr="00CB49E0">
        <w:rPr>
          <w:b/>
          <w:sz w:val="28"/>
          <w:szCs w:val="28"/>
        </w:rPr>
        <w:t xml:space="preserve">нормы бесплатной выдачи средств индивидуальной защиты и смывающих средств работникам организации  разработанного на основании </w:t>
      </w:r>
      <w:hyperlink r:id="rId11" w:history="1">
        <w:r w:rsidRPr="00CB49E0">
          <w:rPr>
            <w:rStyle w:val="a8"/>
            <w:b/>
            <w:color w:val="auto"/>
            <w:sz w:val="28"/>
            <w:szCs w:val="28"/>
          </w:rPr>
          <w:t>Единых типовых норм</w:t>
        </w:r>
      </w:hyperlink>
      <w:r w:rsidRPr="00CB49E0">
        <w:rPr>
          <w:b/>
          <w:sz w:val="28"/>
          <w:szCs w:val="28"/>
        </w:rPr>
        <w:t xml:space="preserve">,  мнения выборного органа первичной профсоюзной организации. </w:t>
      </w:r>
      <w:hyperlink r:id="rId12" w:history="1">
        <w:r w:rsidRPr="00CB49E0">
          <w:rPr>
            <w:rStyle w:val="a8"/>
            <w:b/>
            <w:color w:val="auto"/>
            <w:sz w:val="28"/>
            <w:szCs w:val="28"/>
          </w:rPr>
          <w:t>Часть 2 статьи 2</w:t>
        </w:r>
      </w:hyperlink>
      <w:r w:rsidRPr="00CB49E0">
        <w:rPr>
          <w:b/>
          <w:sz w:val="28"/>
          <w:szCs w:val="28"/>
        </w:rPr>
        <w:t xml:space="preserve"> Федерального закона N 311-ФЗ;</w:t>
      </w:r>
      <w:r w:rsidRPr="00CB49E0">
        <w:rPr>
          <w:b/>
          <w:sz w:val="27"/>
          <w:szCs w:val="27"/>
        </w:rPr>
        <w:t xml:space="preserve"> </w:t>
      </w:r>
      <w:hyperlink r:id="rId13" w:history="1">
        <w:r w:rsidRPr="00CB49E0">
          <w:rPr>
            <w:rStyle w:val="a8"/>
            <w:b/>
            <w:color w:val="auto"/>
            <w:sz w:val="28"/>
            <w:szCs w:val="28"/>
          </w:rPr>
          <w:t>пункты 4</w:t>
        </w:r>
      </w:hyperlink>
      <w:r w:rsidRPr="00CB49E0">
        <w:rPr>
          <w:b/>
          <w:sz w:val="28"/>
          <w:szCs w:val="28"/>
        </w:rPr>
        <w:t xml:space="preserve">, </w:t>
      </w:r>
      <w:hyperlink r:id="rId14" w:history="1">
        <w:r w:rsidRPr="00CB49E0">
          <w:rPr>
            <w:rStyle w:val="a8"/>
            <w:b/>
            <w:color w:val="auto"/>
            <w:sz w:val="28"/>
            <w:szCs w:val="28"/>
          </w:rPr>
          <w:t>10</w:t>
        </w:r>
      </w:hyperlink>
      <w:r w:rsidRPr="00CB49E0">
        <w:rPr>
          <w:b/>
          <w:sz w:val="28"/>
          <w:szCs w:val="28"/>
        </w:rPr>
        <w:t xml:space="preserve"> Правил обеспечения работников средствами индивидуальной защиты и </w:t>
      </w:r>
      <w:r w:rsidRPr="00CB49E0">
        <w:rPr>
          <w:b/>
          <w:sz w:val="28"/>
          <w:szCs w:val="28"/>
        </w:rPr>
        <w:lastRenderedPageBreak/>
        <w:t>смывающими средствами, утвержденных приказом Минтруда России от 29.10.2021 N 766н.</w:t>
      </w:r>
    </w:p>
    <w:p w:rsidR="00CB49E0" w:rsidRDefault="005D130A" w:rsidP="004E7EC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5D130A">
        <w:rPr>
          <w:sz w:val="28"/>
          <w:szCs w:val="28"/>
          <w:shd w:val="clear" w:color="auto" w:fill="FFFFFF"/>
          <w:lang w:eastAsia="ru-RU"/>
        </w:rPr>
        <w:t xml:space="preserve">Согласно статье 419 ТК, лица, виновные в нарушении трудового законодательства и иных актов, содержащих нормы трудового права, привлекаются к административной ответственности в порядке, установленном федеральными законами. </w:t>
      </w:r>
    </w:p>
    <w:p w:rsidR="00CB49E0" w:rsidRDefault="00CB49E0" w:rsidP="004E7EC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:rsidR="005D130A" w:rsidRPr="00CB49E0" w:rsidRDefault="005D130A" w:rsidP="004E7EC4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</w:rPr>
      </w:pPr>
      <w:r w:rsidRPr="00CB49E0">
        <w:rPr>
          <w:b/>
          <w:sz w:val="28"/>
          <w:szCs w:val="28"/>
          <w:shd w:val="clear" w:color="auto" w:fill="FFFFFF"/>
          <w:lang w:eastAsia="ru-RU"/>
        </w:rPr>
        <w:t xml:space="preserve">Так, нормы статьи 5.27.1 КоАП устанавливают, что необеспечение работников </w:t>
      </w:r>
      <w:proofErr w:type="gramStart"/>
      <w:r w:rsidRPr="00CB49E0">
        <w:rPr>
          <w:b/>
          <w:sz w:val="28"/>
          <w:szCs w:val="28"/>
          <w:shd w:val="clear" w:color="auto" w:fill="FFFFFF"/>
          <w:lang w:eastAsia="ru-RU"/>
        </w:rPr>
        <w:t>СИЗ</w:t>
      </w:r>
      <w:proofErr w:type="gramEnd"/>
      <w:r w:rsidRPr="00CB49E0">
        <w:rPr>
          <w:b/>
          <w:sz w:val="28"/>
          <w:szCs w:val="28"/>
          <w:shd w:val="clear" w:color="auto" w:fill="FFFFFF"/>
          <w:lang w:eastAsia="ru-RU"/>
        </w:rPr>
        <w:t xml:space="preserve"> влечёт наложение административного штрафа: для должностных лиц в размере от 20 000 до 30 000 рублей; для юридических лиц от 130 000 до 150 000 рублей.</w:t>
      </w:r>
    </w:p>
    <w:p w:rsidR="005D130A" w:rsidRPr="00CB49E0" w:rsidRDefault="005D130A" w:rsidP="00313E9D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FF0000"/>
          <w:sz w:val="27"/>
          <w:szCs w:val="27"/>
        </w:rPr>
      </w:pPr>
      <w:r w:rsidRPr="00CB49E0">
        <w:rPr>
          <w:b/>
          <w:color w:val="FF0000"/>
          <w:sz w:val="28"/>
          <w:szCs w:val="28"/>
        </w:rPr>
        <w:t xml:space="preserve">Работодатель вправе </w:t>
      </w:r>
      <w:r w:rsidRPr="00CB49E0">
        <w:rPr>
          <w:b/>
          <w:color w:val="FF0000"/>
          <w:sz w:val="27"/>
          <w:szCs w:val="27"/>
        </w:rPr>
        <w:t xml:space="preserve">возмещать произведенные им расходы на приобретение </w:t>
      </w:r>
      <w:r w:rsidRPr="00CB49E0">
        <w:rPr>
          <w:b/>
          <w:color w:val="FF0000"/>
          <w:sz w:val="28"/>
          <w:szCs w:val="28"/>
        </w:rPr>
        <w:t>средств индивидуальной защиты и смывающих средств</w:t>
      </w:r>
      <w:r w:rsidRPr="00CB49E0">
        <w:rPr>
          <w:b/>
          <w:color w:val="FF0000"/>
          <w:sz w:val="27"/>
          <w:szCs w:val="27"/>
        </w:rPr>
        <w:t xml:space="preserve"> за счет средств бюджета СФР в пределах суммы, согласованной отделением СФР.</w:t>
      </w:r>
    </w:p>
    <w:p w:rsidR="00E33FF0" w:rsidRDefault="00E33FF0" w:rsidP="00313E9D">
      <w:pPr>
        <w:pStyle w:val="20"/>
        <w:shd w:val="clear" w:color="auto" w:fill="auto"/>
        <w:spacing w:before="0" w:after="308" w:line="276" w:lineRule="auto"/>
        <w:ind w:firstLine="880"/>
        <w:jc w:val="both"/>
        <w:rPr>
          <w:color w:val="000000"/>
          <w:lang w:eastAsia="ru-RU" w:bidi="ru-RU"/>
        </w:rPr>
      </w:pPr>
    </w:p>
    <w:p w:rsidR="00FE44DE" w:rsidRDefault="007A39E9" w:rsidP="00313E9D">
      <w:pPr>
        <w:pStyle w:val="20"/>
        <w:shd w:val="clear" w:color="auto" w:fill="auto"/>
        <w:spacing w:before="0" w:after="308" w:line="276" w:lineRule="auto"/>
        <w:ind w:firstLine="880"/>
        <w:jc w:val="both"/>
      </w:pPr>
      <w:r>
        <w:rPr>
          <w:color w:val="000000"/>
          <w:lang w:eastAsia="ru-RU" w:bidi="ru-RU"/>
        </w:rPr>
        <w:t>Настоящие разъяснения доводятся</w:t>
      </w:r>
      <w:r w:rsidR="00FE44DE">
        <w:rPr>
          <w:color w:val="000000"/>
          <w:lang w:eastAsia="ru-RU" w:bidi="ru-RU"/>
        </w:rPr>
        <w:t xml:space="preserve"> до сведения руководителей образовательных организаций для использования в практической деятельности.</w:t>
      </w:r>
    </w:p>
    <w:p w:rsidR="000B72BB" w:rsidRDefault="000B72BB"/>
    <w:sectPr w:rsidR="000B72BB" w:rsidSect="006E73AD"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18" w:rsidRDefault="00E75218" w:rsidP="00FE44DE">
      <w:r>
        <w:separator/>
      </w:r>
    </w:p>
  </w:endnote>
  <w:endnote w:type="continuationSeparator" w:id="0">
    <w:p w:rsidR="00E75218" w:rsidRDefault="00E75218" w:rsidP="00FE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18" w:rsidRDefault="00E75218" w:rsidP="00FE44DE">
      <w:r>
        <w:separator/>
      </w:r>
    </w:p>
  </w:footnote>
  <w:footnote w:type="continuationSeparator" w:id="0">
    <w:p w:rsidR="00E75218" w:rsidRDefault="00E75218" w:rsidP="00FE44DE">
      <w:r>
        <w:continuationSeparator/>
      </w:r>
    </w:p>
  </w:footnote>
  <w:footnote w:id="1">
    <w:p w:rsidR="00FE44DE" w:rsidRDefault="00FE44DE" w:rsidP="00FE44DE">
      <w:pPr>
        <w:pStyle w:val="a5"/>
      </w:pPr>
      <w:r>
        <w:rPr>
          <w:rStyle w:val="a7"/>
        </w:rPr>
        <w:footnoteRef/>
      </w:r>
      <w:r>
        <w:t xml:space="preserve"> Далее – страховые взносы.</w:t>
      </w:r>
    </w:p>
  </w:footnote>
  <w:footnote w:id="2">
    <w:p w:rsidR="00FE44DE" w:rsidRPr="0087483D" w:rsidRDefault="00FE44DE" w:rsidP="00FE44DE">
      <w:pPr>
        <w:pStyle w:val="a5"/>
      </w:pPr>
      <w:r w:rsidRPr="0087483D">
        <w:rPr>
          <w:rStyle w:val="a7"/>
        </w:rPr>
        <w:footnoteRef/>
      </w:r>
      <w:r w:rsidRPr="0087483D">
        <w:t xml:space="preserve"> Далее –</w:t>
      </w:r>
      <w:r>
        <w:t xml:space="preserve"> расходы, </w:t>
      </w:r>
      <w:r w:rsidRPr="0087483D">
        <w:t>произведенны</w:t>
      </w:r>
      <w:r>
        <w:t>е</w:t>
      </w:r>
      <w:r w:rsidRPr="0087483D">
        <w:t xml:space="preserve"> в предшествующем календарном году</w:t>
      </w:r>
      <w:r>
        <w:t>.</w:t>
      </w:r>
    </w:p>
  </w:footnote>
  <w:footnote w:id="3">
    <w:p w:rsidR="00FE44DE" w:rsidRDefault="00FE44DE" w:rsidP="00FE44DE">
      <w:pPr>
        <w:pStyle w:val="a5"/>
      </w:pPr>
      <w:r>
        <w:rPr>
          <w:rStyle w:val="a7"/>
        </w:rPr>
        <w:footnoteRef/>
      </w:r>
      <w:r>
        <w:t xml:space="preserve"> Далее – расчетный объем средств.</w:t>
      </w:r>
    </w:p>
  </w:footnote>
  <w:footnote w:id="4">
    <w:p w:rsidR="00FE44DE" w:rsidRDefault="00FE44DE" w:rsidP="00FE44DE">
      <w:pPr>
        <w:pStyle w:val="a5"/>
      </w:pPr>
      <w:r>
        <w:rPr>
          <w:rStyle w:val="a7"/>
        </w:rPr>
        <w:footnoteRef/>
      </w:r>
      <w:r>
        <w:t xml:space="preserve"> Далее – БК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CC63D1">
        <w:pPr>
          <w:pStyle w:val="a3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="00E77EFB"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2A5A42">
          <w:rPr>
            <w:noProof/>
            <w:sz w:val="28"/>
            <w:szCs w:val="28"/>
          </w:rPr>
          <w:t>2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E752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4DE"/>
    <w:rsid w:val="000B72BB"/>
    <w:rsid w:val="001F77FB"/>
    <w:rsid w:val="002A5A42"/>
    <w:rsid w:val="00313E9D"/>
    <w:rsid w:val="003B3E41"/>
    <w:rsid w:val="003F4890"/>
    <w:rsid w:val="004E7EC4"/>
    <w:rsid w:val="005D130A"/>
    <w:rsid w:val="007A39E9"/>
    <w:rsid w:val="00C57701"/>
    <w:rsid w:val="00CB49E0"/>
    <w:rsid w:val="00CC63D1"/>
    <w:rsid w:val="00E33FF0"/>
    <w:rsid w:val="00E75218"/>
    <w:rsid w:val="00E77EFB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4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44D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FE44DE"/>
  </w:style>
  <w:style w:type="character" w:customStyle="1" w:styleId="a6">
    <w:name w:val="Текст сноски Знак"/>
    <w:basedOn w:val="a0"/>
    <w:link w:val="a5"/>
    <w:uiPriority w:val="99"/>
    <w:rsid w:val="00FE44D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FE44DE"/>
    <w:rPr>
      <w:vertAlign w:val="superscript"/>
    </w:rPr>
  </w:style>
  <w:style w:type="character" w:customStyle="1" w:styleId="2">
    <w:name w:val="Основной текст (2)_"/>
    <w:basedOn w:val="a0"/>
    <w:link w:val="20"/>
    <w:rsid w:val="00FE44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44DE"/>
    <w:pPr>
      <w:widowControl w:val="0"/>
      <w:shd w:val="clear" w:color="auto" w:fill="FFFFFF"/>
      <w:spacing w:before="800" w:after="260" w:line="310" w:lineRule="exact"/>
      <w:jc w:val="center"/>
    </w:pPr>
    <w:rPr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313E9D"/>
    <w:rPr>
      <w:color w:val="106BBE"/>
    </w:rPr>
  </w:style>
  <w:style w:type="paragraph" w:customStyle="1" w:styleId="a9">
    <w:name w:val="Прижатый влево"/>
    <w:basedOn w:val="a"/>
    <w:next w:val="a"/>
    <w:uiPriority w:val="99"/>
    <w:rsid w:val="00313E9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5D130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D13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918&amp;dst=88" TargetMode="External"/><Relationship Id="rId13" Type="http://schemas.openxmlformats.org/officeDocument/2006/relationships/hyperlink" Target="https://internet.garant.ru/document/redirect/403326464/1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65953&amp;dst=100001" TargetMode="External"/><Relationship Id="rId12" Type="http://schemas.openxmlformats.org/officeDocument/2006/relationships/hyperlink" Target="https://internet.garant.ru/document/redirect/401421204/2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3326468/10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1006&amp;dst=1002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006&amp;dst=100018" TargetMode="External"/><Relationship Id="rId14" Type="http://schemas.openxmlformats.org/officeDocument/2006/relationships/hyperlink" Target="https://internet.garant.ru/document/redirect/403326464/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</dc:creator>
  <cp:lastModifiedBy>111</cp:lastModifiedBy>
  <cp:revision>8</cp:revision>
  <dcterms:created xsi:type="dcterms:W3CDTF">2025-02-18T06:39:00Z</dcterms:created>
  <dcterms:modified xsi:type="dcterms:W3CDTF">2025-02-18T10:31:00Z</dcterms:modified>
</cp:coreProperties>
</file>