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AC" w:rsidRPr="00042AAC" w:rsidRDefault="00042AAC" w:rsidP="00042AAC">
      <w:pPr>
        <w:spacing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42A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Предупредительные меры по сокращению производственного травматизма и профессиональных заболеваний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услуга по принятию решения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производственного травматизма и профессиональной заболеваемости используется комплекс мер экономической заинтересованности страхователей, одна из которых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финансовое обеспечение предупредительных мер по сокращению производственного травматизма и профессиональных заболеваний работников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(ст.1.</w:t>
      </w:r>
      <w:proofErr w:type="gramEnd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Федерального закона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24.07.1998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 125-ФЗ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упрощения процедуры (оптимизации процесса) получения страхователями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Минтрудом России принят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от 11 июля 2024 г. № 347н 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</w:t>
      </w:r>
      <w:proofErr w:type="gramEnd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санаторно-курортного лечения работников, занятых на работах с вредными и (или) опасными производственными факторами», который вступает в силу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 января 2025 г.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5" w:history="1">
        <w:r w:rsidRPr="00042AAC">
          <w:rPr>
            <w:rFonts w:ascii="Times New Roman" w:eastAsia="Times New Roman" w:hAnsi="Times New Roman" w:cs="Times New Roman"/>
            <w:color w:val="005DA2"/>
            <w:sz w:val="24"/>
            <w:szCs w:val="24"/>
            <w:u w:val="single"/>
            <w:lang w:eastAsia="ru-RU"/>
          </w:rPr>
          <w:t>Правила скачать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значительно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снижена нагрузка на страхователя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рамках порядка и условий финансового </w:t>
      </w:r>
      <w:proofErr w:type="gramStart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предупредительных мер, а именно:</w:t>
      </w:r>
    </w:p>
    <w:p w:rsidR="00042AAC" w:rsidRPr="00042AAC" w:rsidRDefault="00042AAC" w:rsidP="00042AAC">
      <w:pPr>
        <w:numPr>
          <w:ilvl w:val="0"/>
          <w:numId w:val="1"/>
        </w:numPr>
        <w:spacing w:before="100" w:before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предполагается предоставление страхователем вместе с заявлением о финансовом обеспечении предупредительных мер комплекта документов;</w:t>
      </w:r>
    </w:p>
    <w:p w:rsidR="00042AAC" w:rsidRPr="00042AAC" w:rsidRDefault="00042AAC" w:rsidP="00042AAC">
      <w:pPr>
        <w:numPr>
          <w:ilvl w:val="0"/>
          <w:numId w:val="1"/>
        </w:numPr>
        <w:spacing w:before="100" w:before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 срок принятия отделением СФР решения о финансовом обеспечении предупредительных мер для крупных страхователей;</w:t>
      </w:r>
    </w:p>
    <w:p w:rsidR="00042AAC" w:rsidRPr="00042AAC" w:rsidRDefault="00042AAC" w:rsidP="00042AAC">
      <w:pPr>
        <w:numPr>
          <w:ilvl w:val="0"/>
          <w:numId w:val="1"/>
        </w:numPr>
        <w:spacing w:before="100" w:before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предусмотрено, что страхователь вправе самостоятельно определять направления расходования средств на предупредительные меры в рамках утвержденного перечня и в пределах рассчитанного объема средств и принимать решение о замене предупредительных мер в пределах согласованной суммы финансового обеспечения без обращения в отделение СФР для их согласования;</w:t>
      </w:r>
    </w:p>
    <w:p w:rsidR="00042AAC" w:rsidRPr="00042AAC" w:rsidRDefault="00042AAC" w:rsidP="00042AAC">
      <w:pPr>
        <w:numPr>
          <w:ilvl w:val="0"/>
          <w:numId w:val="1"/>
        </w:numPr>
        <w:spacing w:before="100" w:before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 право страхователю в течение 5 рабочих дней на устранение замечаний в документах, подтверждающих произведенные расходы.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подачи заявления о финансовом обеспечении предупредительных мер не изменился, так,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1 августа текущего календарного года страхователь может 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обратиться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отделение СФР по месту своей регистрации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заявлением и только планом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финансового обеспечения предупредительных мер. (</w:t>
      </w:r>
      <w:hyperlink r:id="rId6" w:history="1">
        <w:r w:rsidRPr="00042AAC">
          <w:rPr>
            <w:rFonts w:ascii="Times New Roman" w:eastAsia="Times New Roman" w:hAnsi="Times New Roman" w:cs="Times New Roman"/>
            <w:color w:val="005DA2"/>
            <w:sz w:val="24"/>
            <w:szCs w:val="24"/>
            <w:u w:val="single"/>
            <w:lang w:eastAsia="ru-RU"/>
          </w:rPr>
          <w:t>План скачать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Страхователь представляет документы (копии документов), обосновывающие необходимость финансового обеспечения предупредительных мер только в случае включения в план финансового обеспечения предупредительных мер мероприятия, предусмотренного подпунктом «</w:t>
      </w:r>
      <w:proofErr w:type="spellStart"/>
      <w:r w:rsidRPr="00042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spellEnd"/>
      <w:r w:rsidRPr="00042AA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пункта 2 Правил. Согласование решения с СФР предусмотрено только в отношении указанных страхователей.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Страхователь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 дополнительно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Правил, и после получения решения отделения СФР о финансовом обеспечении предупредительных мер обратиться в отделение СФР по месту своей регистрации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сентября текущего календарного года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заявлением и планом финансового обеспечения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сумму, не превышающую</w:t>
      </w:r>
      <w:proofErr w:type="gramEnd"/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разницу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между расчетным объемом средств и суммой финансового обеспечения предупредительных мер, указанной в решении отделения СФР по первоначальному заявлению.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 возмещении произведенных расходов на оплату предупредительных мер с представлением документов, подтверждающих произведенные расходы, страхователь обращается в отделение СФР по месту регистрации после выполнения предупредительных мер, предусмотренных планом финансового обеспечения </w:t>
      </w:r>
      <w:r w:rsidRPr="00042A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15 ноября текущего года</w:t>
      </w: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(пункт 9 Правил). В случае выявления замечаний в представленных документах, подтверждающих произведенные расходы на указанные цели, страхователю предоставляется </w:t>
      </w:r>
      <w:r w:rsidRPr="00042AA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 на их устранение в течение 5 рабочих дней.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Приоритетный способ подачи  заявления - через Личный кабинет организации на Едином портале государственных услуг. Личный кабинет организации на ЕПГУ создаёт руководитель  при наличии </w:t>
      </w:r>
      <w:hyperlink r:id="rId7" w:history="1">
        <w:r w:rsidRPr="00042AAC">
          <w:rPr>
            <w:rFonts w:ascii="Times New Roman" w:eastAsia="Times New Roman" w:hAnsi="Times New Roman" w:cs="Times New Roman"/>
            <w:color w:val="212121"/>
            <w:sz w:val="24"/>
            <w:szCs w:val="24"/>
            <w:u w:val="single"/>
            <w:lang w:eastAsia="ru-RU"/>
          </w:rPr>
          <w:t>подтвержденной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учётной записи в ЕСИА и усиленной квалифицированной подписи (УКЭП). (</w:t>
      </w:r>
      <w:hyperlink r:id="rId8" w:history="1">
        <w:r w:rsidRPr="00042AAC">
          <w:rPr>
            <w:rFonts w:ascii="Times New Roman" w:eastAsia="Times New Roman" w:hAnsi="Times New Roman" w:cs="Times New Roman"/>
            <w:color w:val="005DA2"/>
            <w:sz w:val="24"/>
            <w:szCs w:val="24"/>
            <w:u w:val="single"/>
            <w:lang w:eastAsia="ru-RU"/>
          </w:rPr>
          <w:t>Инструкцию по подаче заявления скачать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hyperlink r:id="rId9" w:history="1">
        <w:r w:rsidRPr="00042AAC">
          <w:rPr>
            <w:rFonts w:ascii="Times New Roman" w:eastAsia="Times New Roman" w:hAnsi="Times New Roman" w:cs="Times New Roman"/>
            <w:color w:val="005DA2"/>
            <w:sz w:val="24"/>
            <w:szCs w:val="24"/>
            <w:u w:val="single"/>
            <w:lang w:eastAsia="ru-RU"/>
          </w:rPr>
          <w:t>Инструкцию по созданию Кабинета скачать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42AAC" w:rsidRPr="00042AAC" w:rsidRDefault="00042AAC" w:rsidP="00042AAC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Реализована возможность делегирования полномочий и оформления доверенностей с помощью функционала Платформы полномочий ЕПГУ по ссылке: </w:t>
      </w:r>
      <w:hyperlink r:id="rId10" w:tgtFrame="_blank" w:history="1">
        <w:r w:rsidRPr="00042AAC">
          <w:rPr>
            <w:rFonts w:ascii="Times New Roman" w:eastAsia="Times New Roman" w:hAnsi="Times New Roman" w:cs="Times New Roman"/>
            <w:color w:val="212121"/>
            <w:sz w:val="24"/>
            <w:szCs w:val="24"/>
            <w:u w:val="single"/>
            <w:lang w:eastAsia="ru-RU"/>
          </w:rPr>
          <w:t>https://info.gosuslugi.ru/articles/Платформа_полномочий_ЕПГУ/</w:t>
        </w:r>
      </w:hyperlink>
      <w:r w:rsidRPr="00042A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6AFB" w:rsidRDefault="00026AFB" w:rsidP="00042AAC"/>
    <w:sectPr w:rsidR="00026AFB" w:rsidSect="0002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DD6"/>
    <w:multiLevelType w:val="multilevel"/>
    <w:tmpl w:val="A820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2AAC"/>
    <w:rsid w:val="00026AFB"/>
    <w:rsid w:val="0004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AFB"/>
  </w:style>
  <w:style w:type="paragraph" w:styleId="1">
    <w:name w:val="heading 1"/>
    <w:basedOn w:val="a"/>
    <w:link w:val="10"/>
    <w:uiPriority w:val="9"/>
    <w:qFormat/>
    <w:rsid w:val="0004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A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2AAC"/>
    <w:rPr>
      <w:b/>
      <w:bCs/>
    </w:rPr>
  </w:style>
  <w:style w:type="character" w:styleId="a5">
    <w:name w:val="Hyperlink"/>
    <w:basedOn w:val="a0"/>
    <w:uiPriority w:val="99"/>
    <w:semiHidden/>
    <w:unhideWhenUsed/>
    <w:rsid w:val="00042AAC"/>
    <w:rPr>
      <w:color w:val="0000FF"/>
      <w:u w:val="single"/>
    </w:rPr>
  </w:style>
  <w:style w:type="character" w:styleId="a6">
    <w:name w:val="Emphasis"/>
    <w:basedOn w:val="a0"/>
    <w:uiPriority w:val="20"/>
    <w:qFormat/>
    <w:rsid w:val="00042AAC"/>
    <w:rPr>
      <w:i/>
      <w:iCs/>
    </w:rPr>
  </w:style>
  <w:style w:type="character" w:customStyle="1" w:styleId="translatable-message">
    <w:name w:val="translatable-message"/>
    <w:basedOn w:val="a0"/>
    <w:rsid w:val="00042A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files/branches/amur/2024/__2024/Instruktsiya_po_podache_zayavleniya_na_FPM_na_EPG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files/branches/amur/2025/EJEDNEVNO_Inf_na_sayt_o_strahov_po_predupr_meram_20252_1.x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fr.gov.ru/files/branches/amur/2024/__2024/PLAN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fr.gov.ru/files/branches/amur/2024/__2024/Prikaz_Mintruda_Rossii_ot_11-07-2024_N_347n.rtf" TargetMode="External"/><Relationship Id="rId10" Type="http://schemas.openxmlformats.org/officeDocument/2006/relationships/hyperlink" Target="https://info.gosuslugi.ru/articles/%D0%9F%D0%BB%D0%B0%D1%82%D1%84%D0%BE%D1%80%D0%BC%D0%B0_%D0%BF%D0%BE%D0%BB%D0%BD%D0%BE%D0%BC%D0%BE%D1%87%D0%B8%D0%B9_%D0%95%D0%9F%D0%93%D0%A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files/branches/amur/2024/__2024/Instruktsiya_po_sozdaniyu_yuridicheskogo_litsa_v_ESIA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</dc:creator>
  <cp:lastModifiedBy>Serenko</cp:lastModifiedBy>
  <cp:revision>1</cp:revision>
  <dcterms:created xsi:type="dcterms:W3CDTF">2025-04-17T07:55:00Z</dcterms:created>
  <dcterms:modified xsi:type="dcterms:W3CDTF">2025-04-17T07:58:00Z</dcterms:modified>
</cp:coreProperties>
</file>