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9686" w:type="dxa"/>
        <w:tblInd w:w="0" w:type="dxa"/>
        <w:tblBorders>
          <w:top w:val="none" w:color="auto" w:sz="0" w:space="0"/>
          <w:left w:val="none" w:color="auto" w:sz="0" w:space="0"/>
          <w:bottom w:val="thinThickSmallGap" w:color="auto" w:sz="2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86"/>
      </w:tblGrid>
      <w:tr w14:paraId="0D45C67F">
        <w:tblPrEx>
          <w:tblBorders>
            <w:top w:val="none" w:color="auto" w:sz="0" w:space="0"/>
            <w:left w:val="none" w:color="auto" w:sz="0" w:space="0"/>
            <w:bottom w:val="thinThickSmallGap" w:color="auto" w:sz="2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20" w:hRule="atLeast"/>
        </w:trPr>
        <w:tc>
          <w:tcPr>
            <w:tcW w:w="9686" w:type="dxa"/>
            <w:shd w:val="clear" w:color="auto" w:fill="auto"/>
          </w:tcPr>
          <w:p w14:paraId="0B85E8C4">
            <w:pPr>
              <w:pStyle w:val="16"/>
              <w:jc w:val="center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drawing>
                <wp:inline distT="0" distB="0" distL="0" distR="0">
                  <wp:extent cx="499110" cy="558165"/>
                  <wp:effectExtent l="19050" t="0" r="0" b="0"/>
                  <wp:docPr id="1" name="Рисунок 1" descr="Эмблема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Эмблема.jpg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0553" cy="5601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E0CB270">
            <w:pPr>
              <w:pStyle w:val="16"/>
              <w:jc w:val="center"/>
              <w:rPr>
                <w:sz w:val="6"/>
                <w:szCs w:val="16"/>
              </w:rPr>
            </w:pPr>
          </w:p>
          <w:p w14:paraId="5B2F6BBB">
            <w:pPr>
              <w:pStyle w:val="16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ПРОФЕССИОНАЛЬНЫЙ СОЮЗ РАБОТНИКОВ НАРОДНОГО ОБРАЗОВАНИЯ И НАУКИ РОССИЙСКОЙ ФЕДЕРАЦИИ </w:t>
            </w:r>
          </w:p>
          <w:p w14:paraId="3166BC13">
            <w:pPr>
              <w:pStyle w:val="16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АЛТАЙСКАЯ КРАЕВАЯ ОРГАНИЗАЦИЯ ПРОФЕССИОНАЛЬНОГО СОЮЗА</w:t>
            </w:r>
          </w:p>
          <w:p w14:paraId="6F79FE63">
            <w:pPr>
              <w:pStyle w:val="16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РАБОТНИКОВ НАРОДНОГО ОБРАЗОВАНИЯ И НАУКИ РОССИЙСКОЙ ФЕДЕРАЦИИ</w:t>
            </w:r>
          </w:p>
          <w:p w14:paraId="2BC7D66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(АЛТАЙСКАЯ КРАЕВАЯ ОРГАНИЗАЦИЯ ОБЩЕРОССИЙСКОГО ПРОФСОЮЗА ОБРАЗОВАНИЯ)</w:t>
            </w:r>
          </w:p>
          <w:p w14:paraId="01C8B634">
            <w:pPr>
              <w:pStyle w:val="16"/>
              <w:jc w:val="center"/>
              <w:rPr>
                <w:b/>
                <w:sz w:val="35"/>
                <w:szCs w:val="35"/>
              </w:rPr>
            </w:pPr>
            <w:r>
              <w:rPr>
                <w:b/>
                <w:sz w:val="35"/>
                <w:szCs w:val="35"/>
              </w:rPr>
              <w:t>ПРЕЗИДИУМ</w:t>
            </w:r>
          </w:p>
          <w:p w14:paraId="5B31FC21">
            <w:pPr>
              <w:pStyle w:val="16"/>
              <w:jc w:val="center"/>
              <w:rPr>
                <w:b/>
                <w:sz w:val="40"/>
                <w:szCs w:val="16"/>
              </w:rPr>
            </w:pPr>
            <w:r>
              <w:rPr>
                <w:b/>
                <w:sz w:val="36"/>
                <w:szCs w:val="16"/>
              </w:rPr>
              <w:t>ПОСТАНОВЛЕНИЕ</w:t>
            </w:r>
          </w:p>
          <w:p w14:paraId="2BD91EFC">
            <w:pPr>
              <w:spacing w:after="0" w:line="240" w:lineRule="auto"/>
              <w:jc w:val="center"/>
              <w:rPr>
                <w:sz w:val="2"/>
              </w:rPr>
            </w:pPr>
          </w:p>
        </w:tc>
      </w:tr>
    </w:tbl>
    <w:p w14:paraId="5B37D9DC">
      <w:pPr>
        <w:pStyle w:val="14"/>
        <w:ind w:firstLine="708"/>
        <w:rPr>
          <w:rFonts w:ascii="Times New Roman" w:hAnsi="Times New Roman"/>
          <w:sz w:val="26"/>
          <w:szCs w:val="26"/>
          <w:lang w:val="ru-RU"/>
        </w:rPr>
      </w:pPr>
    </w:p>
    <w:p w14:paraId="6FF3D3C5">
      <w:pPr>
        <w:pStyle w:val="14"/>
        <w:rPr>
          <w:rFonts w:hint="default" w:ascii="Times New Roman" w:hAnsi="Times New Roman"/>
          <w:sz w:val="32"/>
          <w:szCs w:val="26"/>
          <w:lang w:val="ru-RU"/>
        </w:rPr>
      </w:pPr>
      <w:r>
        <w:rPr>
          <w:rFonts w:ascii="Times New Roman" w:hAnsi="Times New Roman"/>
          <w:sz w:val="28"/>
          <w:szCs w:val="23"/>
          <w:lang w:val="ru-RU"/>
        </w:rPr>
        <w:t xml:space="preserve"> 2</w:t>
      </w:r>
      <w:r>
        <w:rPr>
          <w:rFonts w:hint="default" w:ascii="Times New Roman" w:hAnsi="Times New Roman"/>
          <w:sz w:val="28"/>
          <w:szCs w:val="23"/>
          <w:lang w:val="ru-RU"/>
        </w:rPr>
        <w:t>8</w:t>
      </w:r>
      <w:r>
        <w:rPr>
          <w:rFonts w:ascii="Times New Roman" w:hAnsi="Times New Roman"/>
          <w:sz w:val="28"/>
          <w:szCs w:val="23"/>
          <w:lang w:val="ru-RU"/>
        </w:rPr>
        <w:t xml:space="preserve"> сентября 2026 г.</w:t>
      </w:r>
      <w:r>
        <w:rPr>
          <w:rFonts w:ascii="Times New Roman" w:hAnsi="Times New Roman"/>
          <w:sz w:val="28"/>
          <w:szCs w:val="23"/>
          <w:lang w:val="ru-RU"/>
        </w:rPr>
        <w:tab/>
      </w:r>
      <w:r>
        <w:rPr>
          <w:rFonts w:ascii="Times New Roman" w:hAnsi="Times New Roman"/>
          <w:sz w:val="28"/>
          <w:szCs w:val="23"/>
          <w:lang w:val="ru-RU"/>
        </w:rPr>
        <w:tab/>
      </w:r>
      <w:r>
        <w:rPr>
          <w:rFonts w:ascii="Times New Roman" w:hAnsi="Times New Roman"/>
          <w:sz w:val="28"/>
          <w:szCs w:val="23"/>
          <w:lang w:val="ru-RU"/>
        </w:rPr>
        <w:t xml:space="preserve">         г. Барнаул</w:t>
      </w:r>
      <w:r>
        <w:rPr>
          <w:rFonts w:ascii="Times New Roman" w:hAnsi="Times New Roman"/>
          <w:sz w:val="28"/>
          <w:szCs w:val="23"/>
          <w:lang w:val="ru-RU"/>
        </w:rPr>
        <w:tab/>
      </w:r>
      <w:r>
        <w:rPr>
          <w:rFonts w:ascii="Times New Roman" w:hAnsi="Times New Roman"/>
          <w:sz w:val="28"/>
          <w:szCs w:val="23"/>
          <w:lang w:val="ru-RU"/>
        </w:rPr>
        <w:tab/>
      </w:r>
      <w:r>
        <w:rPr>
          <w:rFonts w:ascii="Times New Roman" w:hAnsi="Times New Roman"/>
          <w:sz w:val="28"/>
          <w:szCs w:val="23"/>
          <w:lang w:val="ru-RU"/>
        </w:rPr>
        <w:t xml:space="preserve">          </w:t>
      </w:r>
      <w:r>
        <w:rPr>
          <w:rFonts w:ascii="Times New Roman" w:hAnsi="Times New Roman"/>
          <w:sz w:val="28"/>
          <w:szCs w:val="23"/>
          <w:lang w:val="ru-RU"/>
        </w:rPr>
        <w:tab/>
      </w:r>
      <w:r>
        <w:rPr>
          <w:rFonts w:ascii="Times New Roman" w:hAnsi="Times New Roman"/>
          <w:sz w:val="28"/>
          <w:szCs w:val="23"/>
          <w:lang w:val="ru-RU"/>
        </w:rPr>
        <w:tab/>
      </w:r>
      <w:r>
        <w:rPr>
          <w:rFonts w:ascii="Times New Roman" w:hAnsi="Times New Roman"/>
          <w:sz w:val="28"/>
          <w:szCs w:val="23"/>
          <w:lang w:val="ru-RU"/>
        </w:rPr>
        <w:t xml:space="preserve">              № </w:t>
      </w:r>
      <w:r>
        <w:rPr>
          <w:rFonts w:hint="default" w:ascii="Times New Roman" w:hAnsi="Times New Roman"/>
          <w:sz w:val="28"/>
          <w:szCs w:val="23"/>
          <w:lang w:val="ru-RU"/>
        </w:rPr>
        <w:t>8-2</w:t>
      </w:r>
    </w:p>
    <w:p w14:paraId="71387136">
      <w:pPr>
        <w:pStyle w:val="14"/>
        <w:ind w:firstLine="708"/>
        <w:jc w:val="right"/>
        <w:rPr>
          <w:rFonts w:ascii="Times New Roman" w:hAnsi="Times New Roman"/>
          <w:sz w:val="26"/>
          <w:szCs w:val="26"/>
          <w:lang w:val="ru-RU"/>
        </w:rPr>
      </w:pPr>
    </w:p>
    <w:p w14:paraId="508BE807">
      <w:pPr>
        <w:suppressAutoHyphens w:val="0"/>
        <w:spacing w:after="0" w:line="240" w:lineRule="exact"/>
        <w:ind w:right="5528"/>
        <w:rPr>
          <w:rFonts w:ascii="Times New Roman" w:hAnsi="Times New Roman" w:cs="Times New Roman"/>
          <w:b/>
          <w:sz w:val="28"/>
          <w:szCs w:val="28"/>
          <w:lang w:bidi="en-US"/>
        </w:rPr>
      </w:pPr>
      <w:r>
        <w:rPr>
          <w:rFonts w:ascii="Times New Roman" w:hAnsi="Times New Roman" w:cs="Times New Roman"/>
          <w:b/>
          <w:sz w:val="28"/>
          <w:szCs w:val="28"/>
          <w:lang w:bidi="en-US"/>
        </w:rPr>
        <w:t>Об итогах участия представителей Профсоюза в приемке образовательных организаций к новому учебному году.</w:t>
      </w:r>
    </w:p>
    <w:p w14:paraId="03EFA10D">
      <w:pPr>
        <w:suppressAutoHyphens w:val="0"/>
        <w:spacing w:after="0" w:line="240" w:lineRule="exact"/>
        <w:ind w:right="5528"/>
        <w:rPr>
          <w:rFonts w:ascii="Times New Roman" w:hAnsi="Times New Roman" w:cs="Times New Roman"/>
          <w:b/>
          <w:sz w:val="28"/>
          <w:szCs w:val="28"/>
          <w:lang w:bidi="en-US"/>
        </w:rPr>
      </w:pPr>
      <w:r>
        <w:rPr>
          <w:rFonts w:ascii="Times New Roman" w:hAnsi="Times New Roman" w:cs="Times New Roman"/>
          <w:b/>
          <w:sz w:val="28"/>
          <w:szCs w:val="28"/>
          <w:lang w:bidi="en-US"/>
        </w:rPr>
        <w:t xml:space="preserve">                                                </w:t>
      </w:r>
    </w:p>
    <w:p w14:paraId="26D9496F">
      <w:pPr>
        <w:spacing w:after="0" w:line="240" w:lineRule="auto"/>
        <w:ind w:firstLine="708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Заслушав и обсудив информацию главного технического инспектора труда комитета Алтайской краевой организации Профсоюза Н.П. Янкова, </w:t>
      </w:r>
      <w:r>
        <w:rPr>
          <w:rFonts w:ascii="Times New Roman" w:hAnsi="Times New Roman"/>
          <w:b/>
          <w:bCs/>
          <w:sz w:val="28"/>
          <w:szCs w:val="28"/>
          <w:lang w:val="ru-RU"/>
        </w:rPr>
        <w:t>п</w:t>
      </w:r>
      <w:r>
        <w:rPr>
          <w:rFonts w:ascii="Times New Roman" w:hAnsi="Times New Roman"/>
          <w:b/>
          <w:bCs/>
          <w:sz w:val="28"/>
          <w:szCs w:val="28"/>
        </w:rPr>
        <w:t>резидиум Алтайской краевой организации Профсоюза</w:t>
      </w:r>
      <w:r>
        <w:rPr>
          <w:rFonts w:hint="default" w:ascii="Times New Roman" w:hAnsi="Times New Roman"/>
          <w:b/>
          <w:bCs/>
          <w:sz w:val="28"/>
          <w:szCs w:val="28"/>
          <w:lang w:val="ru-RU"/>
        </w:rPr>
        <w:t xml:space="preserve"> ПОСТАНОВЛЯЕТ</w:t>
      </w:r>
      <w:r>
        <w:rPr>
          <w:rFonts w:ascii="Times New Roman" w:hAnsi="Times New Roman"/>
          <w:b/>
          <w:bCs/>
          <w:sz w:val="28"/>
          <w:szCs w:val="28"/>
        </w:rPr>
        <w:t>:</w:t>
      </w:r>
    </w:p>
    <w:p w14:paraId="3493FE1F">
      <w:pPr>
        <w:spacing w:after="0" w:line="240" w:lineRule="auto"/>
        <w:ind w:firstLine="708"/>
        <w:rPr>
          <w:rFonts w:ascii="Times New Roman" w:hAnsi="Times New Roman"/>
          <w:bCs/>
          <w:sz w:val="28"/>
          <w:szCs w:val="28"/>
        </w:rPr>
      </w:pPr>
    </w:p>
    <w:p w14:paraId="6FAA6131">
      <w:pPr>
        <w:spacing w:after="0" w:line="240" w:lineRule="auto"/>
        <w:ind w:left="708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1. Информацию принять к сведению (прилагается).</w:t>
      </w:r>
    </w:p>
    <w:p w14:paraId="4D32E55B">
      <w:pPr>
        <w:spacing w:after="0" w:line="240" w:lineRule="auto"/>
        <w:ind w:firstLine="708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2. Довести информацию по итогам приемки образовательных организаций к новому 2026-2027 учебному году с участием представителей Профсоюза   Министерству образования и науки Алтайского края.</w:t>
      </w:r>
    </w:p>
    <w:p w14:paraId="7B552675">
      <w:pPr>
        <w:spacing w:after="0" w:line="240" w:lineRule="auto"/>
        <w:ind w:firstLine="708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3. Выборным коллегиальным органам территориальных, первичных (вузы, колледжи, техникумы) организаций Профсоюза:</w:t>
      </w:r>
    </w:p>
    <w:p w14:paraId="339BFFE4">
      <w:pPr>
        <w:spacing w:after="0" w:line="240" w:lineRule="auto"/>
        <w:ind w:firstLine="708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3.1. Поставить на контроль выполнения руководителями образовательных организаций исправлений по выявленным нарушениям трудового законодательства и замечаниям по содержанию зданий и сооружений обнаруженным представителями Профсоюза при проведении приемки учреждений образования к новому учебному году.</w:t>
      </w:r>
    </w:p>
    <w:p w14:paraId="1CF727FD">
      <w:pPr>
        <w:spacing w:after="0" w:line="240" w:lineRule="auto"/>
        <w:ind w:firstLine="708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3.</w:t>
      </w:r>
      <w:r>
        <w:rPr>
          <w:rFonts w:hint="default" w:ascii="Times New Roman" w:hAnsi="Times New Roman"/>
          <w:bCs/>
          <w:sz w:val="28"/>
          <w:szCs w:val="28"/>
          <w:lang w:val="ru-RU"/>
        </w:rPr>
        <w:t>2</w:t>
      </w:r>
      <w:r>
        <w:rPr>
          <w:rFonts w:ascii="Times New Roman" w:hAnsi="Times New Roman"/>
          <w:bCs/>
          <w:sz w:val="28"/>
          <w:szCs w:val="28"/>
        </w:rPr>
        <w:t>.</w:t>
      </w:r>
      <w:r>
        <w:rPr>
          <w:rFonts w:hint="default" w:ascii="Times New Roman" w:hAnsi="Times New Roman"/>
          <w:bCs/>
          <w:sz w:val="28"/>
          <w:szCs w:val="28"/>
          <w:lang w:val="ru-RU"/>
        </w:rPr>
        <w:t xml:space="preserve"> Провести</w:t>
      </w:r>
      <w:r>
        <w:rPr>
          <w:rFonts w:ascii="Times New Roman" w:hAnsi="Times New Roman"/>
          <w:bCs/>
          <w:sz w:val="28"/>
          <w:szCs w:val="28"/>
        </w:rPr>
        <w:t xml:space="preserve"> тематические проверки по проблемным вопросам охраны труда и безопасности образовательного процесса, в соответствии с индивидуальными результатами приемки организаций к новому учебному году</w:t>
      </w:r>
    </w:p>
    <w:p w14:paraId="1F99C8E3">
      <w:pPr>
        <w:spacing w:after="0" w:line="240" w:lineRule="auto"/>
        <w:ind w:firstLine="708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4. Главному техническому инспектору труда Янкову Н.П. определить территориальные организации Профсоюза   для личного участия в работе комиссий по приемке образовательных организаций к новому учебному году.</w:t>
      </w:r>
    </w:p>
    <w:p w14:paraId="4E6188FA">
      <w:pPr>
        <w:spacing w:after="0" w:line="240" w:lineRule="auto"/>
        <w:ind w:firstLine="708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(в соответствии с отраслевым соглашением)</w:t>
      </w:r>
    </w:p>
    <w:p w14:paraId="24984B66">
      <w:pPr>
        <w:spacing w:after="0" w:line="240" w:lineRule="auto"/>
        <w:ind w:firstLine="708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5. Контроль за исполнением данного постановления возложить на главного технического инспектора труда краевой организации Профсоюза Янкова Н.П.</w:t>
      </w:r>
    </w:p>
    <w:p w14:paraId="399D85A4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</w:p>
    <w:p w14:paraId="41D8778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14170CD9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sz w:val="26"/>
          <w:szCs w:val="26"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3805555</wp:posOffset>
            </wp:positionH>
            <wp:positionV relativeFrom="paragraph">
              <wp:posOffset>125730</wp:posOffset>
            </wp:positionV>
            <wp:extent cx="901700" cy="429895"/>
            <wp:effectExtent l="0" t="0" r="12700" b="8255"/>
            <wp:wrapNone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01700" cy="4298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1A56E195">
      <w:pPr>
        <w:spacing w:after="0" w:line="240" w:lineRule="exact"/>
        <w:rPr>
          <w:rFonts w:ascii="Times New Roman" w:hAnsi="Times New Roman" w:eastAsia="Times New Roman"/>
          <w:bCs/>
          <w:sz w:val="28"/>
          <w:szCs w:val="28"/>
          <w:lang w:eastAsia="ru-RU"/>
        </w:rPr>
      </w:pPr>
      <w:r>
        <w:rPr>
          <w:rFonts w:ascii="Times New Roman" w:hAnsi="Times New Roman" w:eastAsia="Times New Roman"/>
          <w:bCs/>
          <w:sz w:val="28"/>
          <w:szCs w:val="28"/>
          <w:lang w:eastAsia="ru-RU"/>
        </w:rPr>
        <w:t xml:space="preserve">Председатель Алтайской краевой организации </w:t>
      </w:r>
    </w:p>
    <w:p w14:paraId="5D70D5F5">
      <w:pPr>
        <w:spacing w:after="0" w:line="240" w:lineRule="exact"/>
        <w:rPr>
          <w:rFonts w:ascii="Times New Roman" w:hAnsi="Times New Roman" w:eastAsia="Times New Roman"/>
          <w:bCs/>
          <w:sz w:val="28"/>
          <w:szCs w:val="28"/>
          <w:lang w:eastAsia="ru-RU"/>
        </w:rPr>
      </w:pPr>
      <w:r>
        <w:rPr>
          <w:rFonts w:ascii="Times New Roman" w:hAnsi="Times New Roman" w:eastAsia="Times New Roman"/>
          <w:bCs/>
          <w:sz w:val="28"/>
          <w:szCs w:val="28"/>
          <w:lang w:eastAsia="ru-RU"/>
        </w:rPr>
        <w:t>Общероссийского Профсоюза образования                                   Т.Н. Лесовых</w:t>
      </w:r>
    </w:p>
    <w:p w14:paraId="29916850">
      <w:pPr>
        <w:spacing w:after="0" w:line="240" w:lineRule="exact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eastAsia="Times New Roman"/>
          <w:bCs/>
          <w:sz w:val="24"/>
          <w:szCs w:val="24"/>
          <w:lang w:eastAsia="ru-RU"/>
        </w:rPr>
        <w:t xml:space="preserve">                                                                                </w:t>
      </w:r>
    </w:p>
    <w:p w14:paraId="25109DD0">
      <w:pPr>
        <w:spacing w:after="0" w:line="240" w:lineRule="auto"/>
        <w:ind w:firstLine="708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</w:t>
      </w:r>
    </w:p>
    <w:p w14:paraId="771AB06A">
      <w:pPr>
        <w:spacing w:after="0" w:line="240" w:lineRule="auto"/>
        <w:ind w:firstLine="708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Приложение №1</w:t>
      </w:r>
    </w:p>
    <w:p w14:paraId="24C64447">
      <w:pPr>
        <w:spacing w:after="0" w:line="240" w:lineRule="auto"/>
        <w:ind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к постановлению Президиума</w:t>
      </w:r>
    </w:p>
    <w:p w14:paraId="1F3FA6FA">
      <w:pPr>
        <w:spacing w:after="0" w:line="240" w:lineRule="auto"/>
        <w:ind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Алтайской краевой организации</w:t>
      </w:r>
    </w:p>
    <w:p w14:paraId="0B265F6E">
      <w:pPr>
        <w:spacing w:after="0" w:line="240" w:lineRule="auto"/>
        <w:ind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Профсоюза от 2</w:t>
      </w:r>
      <w:r>
        <w:rPr>
          <w:rFonts w:hint="default" w:ascii="Times New Roman" w:hAnsi="Times New Roman"/>
          <w:sz w:val="24"/>
          <w:szCs w:val="24"/>
          <w:lang w:val="ru-RU"/>
        </w:rPr>
        <w:t>8</w:t>
      </w:r>
      <w:r>
        <w:rPr>
          <w:rFonts w:ascii="Times New Roman" w:hAnsi="Times New Roman"/>
          <w:sz w:val="24"/>
          <w:szCs w:val="24"/>
        </w:rPr>
        <w:t xml:space="preserve">.09.2026г. </w:t>
      </w:r>
    </w:p>
    <w:p w14:paraId="3D306F33">
      <w:pPr>
        <w:spacing w:after="0" w:line="240" w:lineRule="auto"/>
        <w:ind w:firstLine="708"/>
        <w:rPr>
          <w:rFonts w:hint="default"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Протокол №.</w:t>
      </w:r>
      <w:r>
        <w:rPr>
          <w:rFonts w:hint="default" w:ascii="Times New Roman" w:hAnsi="Times New Roman"/>
          <w:sz w:val="24"/>
          <w:szCs w:val="24"/>
          <w:lang w:val="ru-RU"/>
        </w:rPr>
        <w:t>8-2</w:t>
      </w:r>
    </w:p>
    <w:p w14:paraId="14A3B383">
      <w:pPr>
        <w:spacing w:after="0" w:line="240" w:lineRule="auto"/>
        <w:ind w:firstLine="708"/>
        <w:rPr>
          <w:rFonts w:ascii="Times New Roman" w:hAnsi="Times New Roman"/>
          <w:sz w:val="28"/>
          <w:szCs w:val="28"/>
        </w:rPr>
      </w:pPr>
    </w:p>
    <w:p w14:paraId="5D2C49D7">
      <w:pPr>
        <w:spacing w:after="0" w:line="240" w:lineRule="auto"/>
        <w:ind w:firstLine="708"/>
        <w:rPr>
          <w:rFonts w:ascii="Times New Roman" w:hAnsi="Times New Roman"/>
          <w:b/>
          <w:bCs/>
          <w:sz w:val="36"/>
          <w:szCs w:val="36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</w:t>
      </w:r>
      <w:r>
        <w:rPr>
          <w:rFonts w:ascii="Times New Roman" w:hAnsi="Times New Roman"/>
          <w:b/>
          <w:bCs/>
          <w:sz w:val="32"/>
          <w:szCs w:val="36"/>
        </w:rPr>
        <w:t>Справка</w:t>
      </w:r>
    </w:p>
    <w:p w14:paraId="19333D1E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          </w:t>
      </w:r>
      <w:r>
        <w:rPr>
          <w:rFonts w:ascii="Times New Roman" w:hAnsi="Times New Roman"/>
          <w:b/>
          <w:bCs/>
          <w:sz w:val="28"/>
          <w:szCs w:val="28"/>
          <w:lang w:val="ru-RU"/>
        </w:rPr>
        <w:t>п</w:t>
      </w:r>
      <w:r>
        <w:rPr>
          <w:rFonts w:ascii="Times New Roman" w:hAnsi="Times New Roman"/>
          <w:b/>
          <w:bCs/>
          <w:sz w:val="28"/>
          <w:szCs w:val="28"/>
        </w:rPr>
        <w:t>о итогам проведения проверки готовности образовательных организаций к новому 2026-2027 учебному году и визуального обследования зданий и сооружений на соответствие требованиям безопасности.</w:t>
      </w:r>
    </w:p>
    <w:p w14:paraId="0EC623B5">
      <w:pPr>
        <w:pStyle w:val="14"/>
        <w:ind w:firstLine="708"/>
        <w:rPr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В целях усиления мер по обеспечению безопасности образовательного процесса, краевой комитет   Профсоюза предложил председателям территориальных и первичных организаций Профсоюза в письме от 17.06. 2026г. №153 предпринять все необходимые меры для обеспечения возможности участия представителей организаций Профсоюза, внештатных технических инспекторов труда, уполномоченных по охране труда в работе комиссий по приемке образовательных организаций к началу нового учебного года на   муниципальных   уровнях   и провести выборочно визуальное обследование зданий и сооружений образовательных организаций на соответствие требованиям безопасности, в том числе в составе данных комиссий</w:t>
      </w:r>
      <w:r>
        <w:rPr>
          <w:lang w:val="ru-RU"/>
        </w:rPr>
        <w:t>.</w:t>
      </w:r>
    </w:p>
    <w:p w14:paraId="553ECB89">
      <w:pPr>
        <w:spacing w:after="0" w:line="240" w:lineRule="auto"/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Для проведения данного обследования и активного участия в работе комиссий по приемке образовательных организаций представителей профсоюзной стороны краевой комитет подготовил и направил председателям территориальных, первичных (вузы, колледжи) организаций Профсоюза методический материал. </w:t>
      </w:r>
    </w:p>
    <w:p w14:paraId="77EAC96E">
      <w:pPr>
        <w:pStyle w:val="14"/>
        <w:ind w:firstLine="708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В проверке готовности образовательных организаций к новому 2026-2027 учебному году   приняли участие 66 организаций Профсоюза. Готовность</w:t>
      </w:r>
      <w:r>
        <w:rPr>
          <w:rFonts w:hint="default" w:ascii="Times New Roman" w:hAnsi="Times New Roman"/>
          <w:sz w:val="28"/>
          <w:szCs w:val="28"/>
          <w:lang w:val="ru-RU"/>
        </w:rPr>
        <w:t xml:space="preserve"> организаций, осуществляющих образовательную деятельность к началу 2026-2027 учебного года в части обеспечения безопасности при эксплуатации зданий и сооружений образовательных организаций Алтайского края с рассмотрением локальных актов образовательных организаций, связанных с охраной  труда и техникой безопасности, проверялась соответствующими комиссиями по приемке  при участии представителей профсоюзной стороны. </w:t>
      </w:r>
      <w:r>
        <w:rPr>
          <w:rFonts w:ascii="Times New Roman" w:hAnsi="Times New Roman"/>
          <w:sz w:val="28"/>
          <w:szCs w:val="28"/>
          <w:lang w:val="ru-RU"/>
        </w:rPr>
        <w:t>Проверка прошла в 1150 образовательных организациях (6</w:t>
      </w:r>
      <w:r>
        <w:rPr>
          <w:rFonts w:hint="default" w:ascii="Times New Roman" w:hAnsi="Times New Roman"/>
          <w:sz w:val="28"/>
          <w:szCs w:val="28"/>
          <w:lang w:val="ru-RU"/>
        </w:rPr>
        <w:t>6</w:t>
      </w:r>
      <w:r>
        <w:rPr>
          <w:rFonts w:ascii="Times New Roman" w:hAnsi="Times New Roman"/>
          <w:sz w:val="28"/>
          <w:szCs w:val="28"/>
          <w:lang w:val="ru-RU"/>
        </w:rPr>
        <w:t xml:space="preserve">8 школах, 60 филиалах, </w:t>
      </w:r>
      <w:r>
        <w:rPr>
          <w:rFonts w:hint="default" w:ascii="Times New Roman" w:hAnsi="Times New Roman"/>
          <w:sz w:val="28"/>
          <w:szCs w:val="28"/>
          <w:lang w:val="ru-RU"/>
        </w:rPr>
        <w:t>302</w:t>
      </w:r>
      <w:r>
        <w:rPr>
          <w:rFonts w:ascii="Times New Roman" w:hAnsi="Times New Roman"/>
          <w:sz w:val="28"/>
          <w:szCs w:val="28"/>
          <w:lang w:val="ru-RU"/>
        </w:rPr>
        <w:t xml:space="preserve"> детских садах, 61 филиале</w:t>
      </w:r>
      <w:r>
        <w:rPr>
          <w:rFonts w:hint="default" w:ascii="Times New Roman" w:hAnsi="Times New Roman"/>
          <w:sz w:val="28"/>
          <w:szCs w:val="28"/>
          <w:lang w:val="ru-RU"/>
        </w:rPr>
        <w:t xml:space="preserve"> детского сада</w:t>
      </w:r>
      <w:r>
        <w:rPr>
          <w:rFonts w:ascii="Times New Roman" w:hAnsi="Times New Roman"/>
          <w:sz w:val="28"/>
          <w:szCs w:val="28"/>
          <w:lang w:val="ru-RU"/>
        </w:rPr>
        <w:t>, 49 краевых учреждениях,</w:t>
      </w:r>
      <w:r>
        <w:rPr>
          <w:rFonts w:hint="default"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  <w:lang w:val="ru-RU"/>
        </w:rPr>
        <w:t>10 ЦДТ, школах искусств и спортивных школах)</w:t>
      </w:r>
      <w:r>
        <w:rPr>
          <w:rFonts w:hint="default" w:ascii="Times New Roman" w:hAnsi="Times New Roman"/>
          <w:sz w:val="28"/>
          <w:szCs w:val="28"/>
          <w:lang w:val="ru-RU"/>
        </w:rPr>
        <w:t>.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</w:p>
    <w:p w14:paraId="6F10B263">
      <w:pPr>
        <w:pStyle w:val="14"/>
        <w:ind w:firstLine="708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Активно провели проверку по визуальному осмотру зданий и сооружений профсоюзные организации городов Барнаула, Бийска, территориальные организации г.</w:t>
      </w:r>
      <w:r>
        <w:rPr>
          <w:rFonts w:hint="default"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  <w:lang w:val="ru-RU"/>
        </w:rPr>
        <w:t xml:space="preserve">Рубцовска и Рубцовского района, </w:t>
      </w:r>
      <w:r>
        <w:rPr>
          <w:rFonts w:hint="default" w:ascii="Times New Roman" w:hAnsi="Times New Roman"/>
          <w:sz w:val="28"/>
          <w:szCs w:val="28"/>
          <w:lang w:val="ru-RU"/>
        </w:rPr>
        <w:t xml:space="preserve">                       </w:t>
      </w:r>
      <w:r>
        <w:rPr>
          <w:rFonts w:ascii="Times New Roman" w:hAnsi="Times New Roman"/>
          <w:sz w:val="28"/>
          <w:szCs w:val="28"/>
          <w:lang w:val="ru-RU"/>
        </w:rPr>
        <w:t>г.  Славгорода и г. Яровое, Кулундинского и Табунского районов,   Поспелихинского и Курьинского районов,</w:t>
      </w:r>
      <w:r>
        <w:rPr>
          <w:rFonts w:hint="default" w:ascii="Times New Roman" w:hAnsi="Times New Roman"/>
          <w:sz w:val="28"/>
          <w:szCs w:val="28"/>
          <w:lang w:val="ru-RU"/>
        </w:rPr>
        <w:t xml:space="preserve"> а также</w:t>
      </w:r>
      <w:r>
        <w:rPr>
          <w:rFonts w:ascii="Times New Roman" w:hAnsi="Times New Roman"/>
          <w:sz w:val="28"/>
          <w:szCs w:val="28"/>
          <w:lang w:val="ru-RU"/>
        </w:rPr>
        <w:t xml:space="preserve"> Залесовского, Змеиногорского, Чарышского, Павловского, Шипуновского, Немецкого  районов. </w:t>
      </w:r>
    </w:p>
    <w:p w14:paraId="1B65E3E9">
      <w:pPr>
        <w:pStyle w:val="14"/>
        <w:ind w:firstLine="708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Активно приняли участие в приемке организаций к новому учебному году профсоюзные организации работников высшего и среднего профессионального образования:</w:t>
      </w:r>
    </w:p>
    <w:p w14:paraId="09EBA438">
      <w:pPr>
        <w:pStyle w:val="14"/>
        <w:ind w:firstLine="708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АлтГУ, АлтГТУ им. И.И. Ползунова, АлтГПУ, Бийский технологический институт, АлтГГПУ им. В.М. Шукшина;</w:t>
      </w:r>
      <w:r>
        <w:rPr>
          <w:rFonts w:hint="default"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  <w:lang w:val="ru-RU"/>
        </w:rPr>
        <w:t xml:space="preserve">Международный колледж сыроделия и профессиональных технологий, Славгородский педагогический колледж.   </w:t>
      </w:r>
    </w:p>
    <w:p w14:paraId="70959DDF">
      <w:pPr>
        <w:pStyle w:val="14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ab/>
      </w:r>
      <w:r>
        <w:rPr>
          <w:rFonts w:ascii="Times New Roman" w:hAnsi="Times New Roman"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>В связи с тем, что время на проведение качественного осмотра и приемки образовательных организаций к началу нового учебного года сильно ограничено, представителями Профсоюза проводится предварительная работа с руководителями образовательных организаций, которая позволяет договориться  о возможности   посещении образовательной организации до проверки основной приемной комиссией.</w:t>
      </w:r>
      <w:r>
        <w:rPr>
          <w:rFonts w:ascii="Times New Roman" w:hAnsi="Times New Roman"/>
          <w:sz w:val="28"/>
          <w:szCs w:val="28"/>
          <w:lang w:val="ru-RU"/>
        </w:rPr>
        <w:t xml:space="preserve"> Это позволяет без суеты и более объективно провести проверку локальных нормативных актов по охране труда и безопасности образовательного процесса. Такую практику используют организации Профсоюза г. Рубцовска и Рубцовского района, Кулундинского и Табунского районов, подтягиваются к такому методу и организации соседних округов. </w:t>
      </w:r>
    </w:p>
    <w:p w14:paraId="755848C7">
      <w:pPr>
        <w:pStyle w:val="14"/>
        <w:rPr>
          <w:rFonts w:ascii="Times New Roman" w:hAnsi="Times New Roman"/>
          <w:sz w:val="28"/>
          <w:szCs w:val="28"/>
          <w:lang w:val="ru-RU" w:eastAsia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    </w:t>
      </w:r>
      <w:r>
        <w:rPr>
          <w:rFonts w:ascii="Times New Roman" w:hAnsi="Times New Roman"/>
          <w:sz w:val="28"/>
          <w:szCs w:val="28"/>
          <w:lang w:val="ru-RU"/>
        </w:rPr>
        <w:tab/>
      </w:r>
      <w:r>
        <w:rPr>
          <w:rFonts w:ascii="Times New Roman" w:hAnsi="Times New Roman"/>
          <w:sz w:val="28"/>
          <w:szCs w:val="28"/>
          <w:lang w:val="ru-RU"/>
        </w:rPr>
        <w:t xml:space="preserve">В городе </w:t>
      </w:r>
      <w:r>
        <w:rPr>
          <w:rFonts w:ascii="Times New Roman" w:hAnsi="Times New Roman"/>
          <w:b/>
          <w:sz w:val="28"/>
          <w:szCs w:val="28"/>
          <w:lang w:val="ru-RU"/>
        </w:rPr>
        <w:t xml:space="preserve">Бийске </w:t>
      </w:r>
      <w:r>
        <w:rPr>
          <w:rFonts w:ascii="Times New Roman" w:hAnsi="Times New Roman"/>
          <w:sz w:val="28"/>
          <w:szCs w:val="28"/>
          <w:lang w:val="ru-RU"/>
        </w:rPr>
        <w:t>проверка готовности к новому 2026-2027 учебному году прошла в 43 образовательных организациях. В</w:t>
      </w:r>
      <w:r>
        <w:rPr>
          <w:rFonts w:hint="default" w:ascii="Times New Roman" w:hAnsi="Times New Roman"/>
          <w:sz w:val="28"/>
          <w:szCs w:val="28"/>
          <w:lang w:val="ru-RU"/>
        </w:rPr>
        <w:t xml:space="preserve"> данных</w:t>
      </w:r>
      <w:r>
        <w:rPr>
          <w:rFonts w:ascii="Times New Roman" w:hAnsi="Times New Roman"/>
          <w:sz w:val="28"/>
          <w:szCs w:val="28"/>
          <w:lang w:val="ru-RU"/>
        </w:rPr>
        <w:t xml:space="preserve"> учреждениях проведены запланированные ремонтные работы за счет средств муниципального бюджета на общую сумму 31 млн.437 тыс. руб.  Представления об устранении нарушений (в том числе по техническому состоянию конструкций, зданий и сооружений) выданы руководителям организаций в установленном законом порядке. По итогам работы комиссии учреждения признаны готовыми к началу нового 2026-2027 учебного года. </w:t>
      </w:r>
      <w:r>
        <w:rPr>
          <w:rFonts w:ascii="Times New Roman" w:hAnsi="Times New Roman"/>
          <w:sz w:val="28"/>
          <w:szCs w:val="28"/>
          <w:lang w:val="ru-RU" w:eastAsia="ru-RU"/>
        </w:rPr>
        <w:t>Во всех муниципальных образовательных организациях проходит процесс актуализации локальных нормативных актов, связанные с охраной труда и техникой безопасности, на основании документов действующего законодательства РФ.</w:t>
      </w:r>
    </w:p>
    <w:p w14:paraId="6BAD95AE">
      <w:pPr>
        <w:pStyle w:val="14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 w:eastAsia="ru-RU"/>
        </w:rPr>
        <w:t xml:space="preserve">           В городе </w:t>
      </w:r>
      <w:r>
        <w:rPr>
          <w:rFonts w:ascii="Times New Roman" w:hAnsi="Times New Roman"/>
          <w:b/>
          <w:sz w:val="28"/>
          <w:szCs w:val="28"/>
          <w:lang w:val="ru-RU" w:eastAsia="ru-RU"/>
        </w:rPr>
        <w:t>Барнауле</w:t>
      </w:r>
      <w:r>
        <w:rPr>
          <w:rFonts w:ascii="Times New Roman" w:hAnsi="Times New Roman"/>
          <w:sz w:val="28"/>
          <w:szCs w:val="28"/>
          <w:lang w:val="ru-RU" w:eastAsia="ru-RU"/>
        </w:rPr>
        <w:t xml:space="preserve"> приемка прошла с участием 6 внештатных технических инспекторов труда. Ими было охвачено 269 образовательных организаций</w:t>
      </w:r>
      <w:r>
        <w:rPr>
          <w:rFonts w:hint="default" w:ascii="Times New Roman" w:hAnsi="Times New Roman"/>
          <w:sz w:val="28"/>
          <w:szCs w:val="28"/>
          <w:lang w:val="en-US" w:eastAsia="ru-RU"/>
        </w:rPr>
        <w:t>, в</w:t>
      </w:r>
      <w:r>
        <w:rPr>
          <w:rFonts w:ascii="Times New Roman" w:hAnsi="Times New Roman"/>
          <w:sz w:val="28"/>
          <w:szCs w:val="28"/>
          <w:lang w:val="ru-RU"/>
        </w:rPr>
        <w:t>ыявлено 163 нарушения трудового законодательства и факта влияющих на безопасность образовательного процесса.</w:t>
      </w:r>
    </w:p>
    <w:p w14:paraId="6EEA9675">
      <w:pPr>
        <w:pStyle w:val="14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  <w:lang w:val="ru-RU"/>
        </w:rPr>
        <w:tab/>
      </w:r>
      <w:r>
        <w:rPr>
          <w:rFonts w:ascii="Times New Roman" w:hAnsi="Times New Roman"/>
          <w:sz w:val="28"/>
          <w:szCs w:val="28"/>
          <w:lang w:val="ru-RU"/>
        </w:rPr>
        <w:t xml:space="preserve"> В </w:t>
      </w:r>
      <w:r>
        <w:rPr>
          <w:rFonts w:ascii="Times New Roman" w:hAnsi="Times New Roman"/>
          <w:b/>
          <w:sz w:val="28"/>
          <w:szCs w:val="28"/>
          <w:lang w:val="ru-RU"/>
        </w:rPr>
        <w:t>Каменском и Крутихинском</w:t>
      </w:r>
      <w:r>
        <w:rPr>
          <w:rFonts w:ascii="Times New Roman" w:hAnsi="Times New Roman"/>
          <w:sz w:val="28"/>
          <w:szCs w:val="28"/>
          <w:lang w:val="ru-RU"/>
        </w:rPr>
        <w:t xml:space="preserve"> районах проверено 17 образовательных организаций. В Крутихинском районе также во всех школах прошли текущие ремонты. Все школы готовы к началу учебного года. Имеются частично не выполненные предписания надзорных органов, но их исполнение перенесено на более поздние сроки из-за отсутствия финансовых средств.</w:t>
      </w:r>
    </w:p>
    <w:p w14:paraId="1CFF1511">
      <w:pPr>
        <w:tabs>
          <w:tab w:val="left" w:pos="284"/>
        </w:tabs>
        <w:spacing w:after="0" w:line="240" w:lineRule="auto"/>
        <w:ind w:right="-1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b/>
          <w:sz w:val="28"/>
          <w:szCs w:val="28"/>
        </w:rPr>
        <w:t>г. Рубцовске и Рубцовском</w:t>
      </w:r>
      <w:r>
        <w:rPr>
          <w:rFonts w:ascii="Times New Roman" w:hAnsi="Times New Roman" w:cs="Times New Roman"/>
          <w:sz w:val="28"/>
          <w:szCs w:val="28"/>
        </w:rPr>
        <w:t xml:space="preserve"> районе проверка проведена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в 44 образовательных организациях г. Рубцовска (55 здания и сооружения) и 13 образовательных организациях Рубцовского района (18 зданий и сооружений, 4 краевых учреждения)</w:t>
      </w:r>
      <w:r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было организовано личное присутствие уполномоченных по охране труда от Профсоюза, председателя первичной профсоюзной организации, внештатного инспектора по охране труда и председателя территориальной организации Профсоюза г. Рубцовска и Рубцовского района. Выявленных нарушений (повреждений, неисправностей, деформаций) технического состояния конструкций зданий и сооружений в ходе визуального осмотра образовательных учреждений нет. Таблицы - готовности (чек - лист) с росписью руководителя заполнили все образовательные учреждения, в них обнаружено 113 нарушений. В одной образовательной организации проводится   капитальный ремонт.</w:t>
      </w:r>
    </w:p>
    <w:p w14:paraId="07D18401">
      <w:pPr>
        <w:tabs>
          <w:tab w:val="left" w:pos="284"/>
        </w:tabs>
        <w:spacing w:after="0" w:line="240" w:lineRule="auto"/>
        <w:ind w:right="-1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 w14:paraId="23A4B6C4">
      <w:pPr>
        <w:tabs>
          <w:tab w:val="left" w:pos="284"/>
        </w:tabs>
        <w:spacing w:after="0" w:line="240" w:lineRule="auto"/>
        <w:ind w:right="-1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В территориальной организации г. </w:t>
      </w:r>
      <w:r>
        <w:rPr>
          <w:rFonts w:ascii="Times New Roman" w:hAnsi="Times New Roman"/>
          <w:b/>
          <w:sz w:val="28"/>
          <w:szCs w:val="28"/>
        </w:rPr>
        <w:t xml:space="preserve">Славгорода  </w:t>
      </w:r>
      <w:r>
        <w:rPr>
          <w:rFonts w:ascii="Times New Roman" w:hAnsi="Times New Roman"/>
          <w:sz w:val="28"/>
          <w:szCs w:val="28"/>
        </w:rPr>
        <w:t xml:space="preserve"> в состав комиссии по приемке образовательных организаций к новому 2026-27 учебному году от Профсоюза вошла председатель территориальной Профсоюзной организации   </w:t>
      </w:r>
      <w:r>
        <w:rPr>
          <w:rFonts w:hint="default"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г. Славгорода и г. Яровое – Беспалько М.Г. и внештатный технический инспектор труда Фукс О.В. Комиссия принимала к новому учебному году учреждения не только образования, но и спорта и культуры. </w:t>
      </w:r>
    </w:p>
    <w:p w14:paraId="1AE8E015">
      <w:pPr>
        <w:pStyle w:val="14"/>
        <w:ind w:firstLine="708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Проверено 40 образовательных организации. Особое внимание руководителей было нацелено на соблюдение норм безопасности, как обучающихся, так и сотрудников.</w:t>
      </w:r>
    </w:p>
    <w:p w14:paraId="5426D8B7">
      <w:pPr>
        <w:pStyle w:val="14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  <w:lang w:val="ru-RU"/>
        </w:rPr>
        <w:tab/>
      </w:r>
      <w:r>
        <w:rPr>
          <w:rFonts w:ascii="Times New Roman" w:hAnsi="Times New Roman"/>
          <w:sz w:val="28"/>
          <w:szCs w:val="28"/>
          <w:lang w:val="ru-RU"/>
        </w:rPr>
        <w:t>По итогам проверки руководителям образовательных организаций направлены представления, в которых даны конкретные рекомендации по устранению выявленных недостатков.</w:t>
      </w:r>
    </w:p>
    <w:p w14:paraId="4F4C4D88">
      <w:pPr>
        <w:pStyle w:val="14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    В </w:t>
      </w:r>
      <w:r>
        <w:rPr>
          <w:rFonts w:ascii="Times New Roman" w:hAnsi="Times New Roman"/>
          <w:b/>
          <w:sz w:val="28"/>
          <w:szCs w:val="28"/>
          <w:lang w:val="ru-RU"/>
        </w:rPr>
        <w:t xml:space="preserve">Павловском районе </w:t>
      </w:r>
      <w:r>
        <w:rPr>
          <w:rFonts w:ascii="Times New Roman" w:hAnsi="Times New Roman"/>
          <w:sz w:val="28"/>
          <w:szCs w:val="28"/>
          <w:lang w:val="ru-RU"/>
        </w:rPr>
        <w:t xml:space="preserve">с участием представителей профсоюзной организации визуально было осмотрено 23 здания образовательных организаций. В МБОУ «Павловская СОШ» и в 2 корпусах МБДОУ «Улыбка» производится капитальный ремонт.   </w:t>
      </w:r>
    </w:p>
    <w:p w14:paraId="7A633C9B">
      <w:pPr>
        <w:spacing w:line="240" w:lineRule="auto"/>
        <w:ind w:firstLine="708"/>
      </w:pPr>
      <w:r>
        <w:rPr>
          <w:rFonts w:ascii="Times New Roman" w:hAnsi="Times New Roman"/>
          <w:sz w:val="28"/>
          <w:szCs w:val="28"/>
        </w:rPr>
        <w:t xml:space="preserve">В территориальной организации </w:t>
      </w:r>
      <w:r>
        <w:rPr>
          <w:rFonts w:ascii="Times New Roman" w:hAnsi="Times New Roman"/>
          <w:b/>
          <w:sz w:val="28"/>
          <w:szCs w:val="28"/>
        </w:rPr>
        <w:t xml:space="preserve">Поспелихинского и Курьинского </w:t>
      </w:r>
      <w:r>
        <w:rPr>
          <w:rFonts w:ascii="Times New Roman" w:hAnsi="Times New Roman"/>
          <w:sz w:val="28"/>
          <w:szCs w:val="28"/>
        </w:rPr>
        <w:t xml:space="preserve"> районов прошли приемку:</w:t>
      </w:r>
    </w:p>
    <w:p w14:paraId="2E527AB3">
      <w:pPr>
        <w:pStyle w:val="14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- 34 образовательных учреждения Поспелихинского района: 18 школ, 12 детских садов, ЦДТ, Поспелихинский филиал Егорьевского лицея профессионального образования, детская школа искусств и КГБУ «Поспелихинский центр помощи детям, оставшимся без попечения родителей»;</w:t>
      </w:r>
    </w:p>
    <w:p w14:paraId="6E3F3613">
      <w:pPr>
        <w:pStyle w:val="14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-11 образовательных учреждений Курьинкого района. </w:t>
      </w:r>
    </w:p>
    <w:p w14:paraId="0327E0C7">
      <w:pPr>
        <w:pStyle w:val="14"/>
        <w:ind w:firstLine="708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Проверено наличие необходимой документации согласно таблице готовности локальных актов образовательных организаций, связанных с охраной труда и техникой безопасности, рассматриваемых при участии представителей профсоюзной стороны. Выявлено 132 нарушения. </w:t>
      </w:r>
    </w:p>
    <w:p w14:paraId="758A0449">
      <w:pPr>
        <w:pStyle w:val="14"/>
        <w:ind w:firstLine="708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Руководители ОО ответственно подошли к подготовке зданий и сооружений к новому учебному году: в каникулярное время проведены необходимые ремонтные работы, прилегающие к учреждениям территории убраны, на них высажены цветы и кустарники, промыты и опрессованы системы отопления, выполнены предписания Роспотребнадзора.</w:t>
      </w:r>
    </w:p>
    <w:p w14:paraId="2C4FF24F">
      <w:pPr>
        <w:pStyle w:val="14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Выявлены следующие недостатки:</w:t>
      </w:r>
    </w:p>
    <w:p w14:paraId="28BB69E5">
      <w:pPr>
        <w:pStyle w:val="14"/>
        <w:ind w:firstLine="708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Необходимо проведение капитального ремонта в следующих образовательных организациях:</w:t>
      </w:r>
    </w:p>
    <w:p w14:paraId="626A5772">
      <w:pPr>
        <w:pStyle w:val="14"/>
        <w:ind w:firstLine="708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филиал МБОУ «Поспелихинская СОШ №2 «Мамонтовская СОШ»;</w:t>
      </w:r>
    </w:p>
    <w:p w14:paraId="5A05ED49">
      <w:pPr>
        <w:pStyle w:val="14"/>
        <w:ind w:firstLine="708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Филиала МБОУ Поспелихинская СОШ №1- «Клепечеихинская СОШ»;</w:t>
      </w:r>
    </w:p>
    <w:p w14:paraId="0F2E9C80">
      <w:pPr>
        <w:pStyle w:val="14"/>
        <w:ind w:firstLine="708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Детский сад «Рябинушка»;</w:t>
      </w:r>
    </w:p>
    <w:p w14:paraId="61855F8E">
      <w:pPr>
        <w:pStyle w:val="14"/>
        <w:ind w:firstLine="708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Детский сад «Огонек»;</w:t>
      </w:r>
    </w:p>
    <w:p w14:paraId="37C4E0C0">
      <w:pPr>
        <w:pStyle w:val="14"/>
        <w:ind w:firstLine="708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Детский сад «Родничок».</w:t>
      </w:r>
    </w:p>
    <w:p w14:paraId="211873F2">
      <w:pPr>
        <w:pStyle w:val="14"/>
        <w:ind w:firstLine="708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Последние требуют ремонт водоснабжения и канализации. </w:t>
      </w:r>
    </w:p>
    <w:p w14:paraId="332A2C83">
      <w:pPr>
        <w:pStyle w:val="14"/>
        <w:ind w:firstLine="708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В «Красноярской СОШ» и  «12 лет Октября СОШ» требуется замена оконных блоков. </w:t>
      </w:r>
    </w:p>
    <w:p w14:paraId="0BC960D2">
      <w:pPr>
        <w:pStyle w:val="14"/>
        <w:ind w:firstLine="708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В «Котляровской СОШ» требуется ремонт ограждения и ремонт полового покрытия в отдельных кабинетах. В «Хлеборобной СОШ», «Озимовской СОШ», «СОШ 12 лет Октября» требуется ремонт кровли. В детском саду «Ласточка необходимо провести ремонт потолочного перекрытия в средней группе. </w:t>
      </w:r>
    </w:p>
    <w:p w14:paraId="7BA245EF">
      <w:pPr>
        <w:pStyle w:val="14"/>
        <w:ind w:firstLine="708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В </w:t>
      </w:r>
      <w:r>
        <w:rPr>
          <w:rFonts w:ascii="Times New Roman" w:hAnsi="Times New Roman"/>
          <w:b/>
          <w:sz w:val="28"/>
          <w:szCs w:val="28"/>
          <w:lang w:val="ru-RU"/>
        </w:rPr>
        <w:t>Усть-Пристанском районе</w:t>
      </w:r>
      <w:r>
        <w:rPr>
          <w:rFonts w:ascii="Times New Roman" w:hAnsi="Times New Roman"/>
          <w:sz w:val="28"/>
          <w:szCs w:val="28"/>
          <w:lang w:val="ru-RU"/>
        </w:rPr>
        <w:t xml:space="preserve"> проверено 8 образовательных организаций. </w:t>
      </w:r>
    </w:p>
    <w:p w14:paraId="5A0C159F">
      <w:pPr>
        <w:pStyle w:val="14"/>
        <w:ind w:firstLine="708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Сроки ремонта отмостки и частичного ремонта спортивного зала в МКОУ «Вяткинская СОШ» вновь перенесены уже с 2025 на 2027 год из-за нехватки средств. Проектно-сметная документация готова.</w:t>
      </w:r>
    </w:p>
    <w:p w14:paraId="7548444C">
      <w:pPr>
        <w:pStyle w:val="14"/>
        <w:ind w:firstLine="708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Сроки строительства новой школы в с. Коробейниково также перенесены на неопределенное время. Была проведена повторная экспертиза износа здания и установлено, что здание в аварийном состоянии и ремонту не подлежит, возможно строительство только новой школы. По предписанию прокурора района,  учебный процесс в этом здании невозможен и должен быть завершен в декабре 2026г. </w:t>
      </w:r>
    </w:p>
    <w:p w14:paraId="58FA5C6A">
      <w:pPr>
        <w:pStyle w:val="14"/>
        <w:ind w:firstLine="708"/>
        <w:rPr>
          <w:rFonts w:ascii="Times New Roman" w:hAnsi="Times New Roman"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 xml:space="preserve">В </w:t>
      </w:r>
      <w:r>
        <w:rPr>
          <w:rFonts w:ascii="Times New Roman" w:hAnsi="Times New Roman"/>
          <w:b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>Третьяковском</w:t>
      </w:r>
      <w:r>
        <w:rPr>
          <w:rFonts w:ascii="Times New Roman" w:hAnsi="Times New Roman"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 xml:space="preserve"> районе здание МБОУ «Староалейская СОШ №2 находится в аварийном состоянии, образовательная деятельность не осуществляется с 1 сентября 2024 года.</w:t>
      </w:r>
    </w:p>
    <w:p w14:paraId="42D3E7E1">
      <w:pPr>
        <w:pStyle w:val="14"/>
        <w:ind w:firstLine="708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В </w:t>
      </w:r>
      <w:r>
        <w:rPr>
          <w:rFonts w:ascii="Times New Roman" w:hAnsi="Times New Roman"/>
          <w:b/>
          <w:sz w:val="28"/>
          <w:szCs w:val="28"/>
          <w:lang w:val="ru-RU"/>
        </w:rPr>
        <w:t>Змеиногорском районе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i/>
          <w:sz w:val="28"/>
          <w:szCs w:val="28"/>
          <w:lang w:val="ru-RU"/>
        </w:rPr>
        <w:t xml:space="preserve">  </w:t>
      </w:r>
      <w:r>
        <w:rPr>
          <w:rFonts w:ascii="Times New Roman" w:hAnsi="Times New Roman"/>
          <w:sz w:val="28"/>
          <w:szCs w:val="28"/>
          <w:lang w:val="ru-RU"/>
        </w:rPr>
        <w:t>в приемке приняли участие 22 образовательные организации. Одна школа не принята уже второй год -  это Никольская, филиал Таловской школы, так как крыша требует ремонта, а средств нет, будет осуществлен подвоз детей в основную школу (20 человек). Для обеспечения нормальной работы в образовательных учреждениях Змеиногорского района  необходимо выполнить следующие виды работ: установить недостающие пластиковые окна в двух школах, провести капитальный ремонт Барановской, Карамышевской, Кузьминской школ, школы №1,3.</w:t>
      </w:r>
    </w:p>
    <w:p w14:paraId="4CB9A60D">
      <w:pPr>
        <w:pStyle w:val="14"/>
        <w:ind w:firstLine="708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  <w:lang w:val="ru-RU"/>
        </w:rPr>
        <w:t>В</w:t>
      </w:r>
      <w:r>
        <w:rPr>
          <w:rFonts w:ascii="Times New Roman" w:hAnsi="Times New Roman"/>
          <w:b/>
          <w:sz w:val="28"/>
          <w:szCs w:val="28"/>
          <w:lang w:val="ru-RU"/>
        </w:rPr>
        <w:t xml:space="preserve"> Кулундинском и Табунском районах </w:t>
      </w:r>
      <w:r>
        <w:rPr>
          <w:rFonts w:ascii="Times New Roman" w:hAnsi="Times New Roman"/>
          <w:sz w:val="28"/>
          <w:szCs w:val="28"/>
          <w:lang w:val="ru-RU"/>
        </w:rPr>
        <w:t>было обследовано 23 здания 8 образовательных организаций. По итогам осмотра в 20 объектах замечаний нет, состояние здания Ананьевской СОШ, филиала КСОШ № 1 было обследовано экспертной комиссией и определен процент износа, который составил от 50 до 85% , в Константиновской СОШ» (филиал КСОШ №3) износ составляет от 20 до 80%, остальные здания находятся в удовлетворительном состоянии по заключению комиссии. Одно здание – «Курской СОШ» находится на капитальном ремонте.</w:t>
      </w:r>
    </w:p>
    <w:p w14:paraId="66928C78">
      <w:pPr>
        <w:pStyle w:val="14"/>
        <w:ind w:firstLine="708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В Табунском районе обследовано 6 зданий, замечаний нет. </w:t>
      </w:r>
    </w:p>
    <w:p w14:paraId="3CB89D27">
      <w:pPr>
        <w:pStyle w:val="14"/>
        <w:ind w:firstLine="709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В </w:t>
      </w:r>
      <w:r>
        <w:rPr>
          <w:rFonts w:ascii="Times New Roman" w:hAnsi="Times New Roman"/>
          <w:b/>
          <w:sz w:val="28"/>
          <w:szCs w:val="28"/>
          <w:lang w:val="ru-RU"/>
        </w:rPr>
        <w:t>Залесовском районе</w:t>
      </w:r>
      <w:r>
        <w:rPr>
          <w:rFonts w:ascii="Times New Roman" w:hAnsi="Times New Roman"/>
          <w:sz w:val="28"/>
          <w:szCs w:val="28"/>
          <w:lang w:val="ru-RU"/>
        </w:rPr>
        <w:t xml:space="preserve"> обследовано 10 зданий и сооружений образовательных организаций. Выявлено 36 нарушений трудового законодательства. </w:t>
      </w:r>
    </w:p>
    <w:p w14:paraId="44832908">
      <w:pPr>
        <w:pStyle w:val="14"/>
        <w:ind w:firstLine="709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В стадии капитального ремонта находятся 2 образовательные организации:</w:t>
      </w:r>
    </w:p>
    <w:p w14:paraId="4307F265">
      <w:pPr>
        <w:pStyle w:val="14"/>
        <w:ind w:firstLine="709"/>
        <w:rPr>
          <w:rFonts w:ascii="Times New Roman" w:hAnsi="Times New Roman"/>
          <w:sz w:val="28"/>
          <w:szCs w:val="28"/>
          <w:lang w:val="ru-RU" w:eastAsia="ru-RU"/>
        </w:rPr>
      </w:pPr>
      <w:r>
        <w:rPr>
          <w:rFonts w:ascii="Times New Roman" w:hAnsi="Times New Roman"/>
          <w:sz w:val="28"/>
          <w:szCs w:val="28"/>
          <w:lang w:val="ru-RU" w:eastAsia="ru-RU"/>
        </w:rPr>
        <w:t>МБОУ Залесовская сош №2 (срок окончания ремонта август 2027 года, учащиеся будут учиться в Залесовской сош №1);</w:t>
      </w:r>
    </w:p>
    <w:p w14:paraId="36032B3E">
      <w:pPr>
        <w:pStyle w:val="14"/>
        <w:ind w:firstLine="709"/>
        <w:rPr>
          <w:rFonts w:ascii="Times New Roman" w:hAnsi="Times New Roman"/>
          <w:sz w:val="28"/>
          <w:szCs w:val="28"/>
          <w:lang w:val="ru-RU" w:eastAsia="ru-RU"/>
        </w:rPr>
      </w:pPr>
      <w:r>
        <w:rPr>
          <w:rFonts w:ascii="Times New Roman" w:hAnsi="Times New Roman"/>
          <w:sz w:val="28"/>
          <w:szCs w:val="28"/>
          <w:lang w:val="ru-RU" w:eastAsia="ru-RU"/>
        </w:rPr>
        <w:t>МБОУ «Черемушинская СОШ» (срок сдачи 01.10.2026г.)</w:t>
      </w:r>
    </w:p>
    <w:p w14:paraId="01318375">
      <w:pPr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      В </w:t>
      </w:r>
      <w:r>
        <w:rPr>
          <w:rFonts w:ascii="Times New Roman" w:hAnsi="Times New Roman" w:cs="Times New Roman"/>
          <w:b/>
          <w:sz w:val="28"/>
          <w:szCs w:val="28"/>
        </w:rPr>
        <w:t xml:space="preserve">Волчихинском </w:t>
      </w:r>
      <w:r>
        <w:rPr>
          <w:rFonts w:ascii="Times New Roman" w:hAnsi="Times New Roman" w:cs="Times New Roman"/>
          <w:sz w:val="28"/>
          <w:szCs w:val="28"/>
        </w:rPr>
        <w:t xml:space="preserve">районе в приемке приняло участие 11 образовательных организаций.  Председатель районной организации Профсоюза Филипп В. В. в комиссию по приемке была включена, но по причине отсутствия места в машине не смогла участвовать в приемке 5 организаций образования. Однако она организовала участие в работе комиссии председателей первичных профсоюзных организаций. При совместной проверке выявлено 7 нарушений. </w:t>
      </w:r>
      <w:r>
        <w:rPr>
          <w:lang w:val="ru-RU"/>
        </w:rPr>
        <w:t xml:space="preserve">           </w:t>
      </w:r>
      <w:r>
        <w:rPr>
          <w:rFonts w:hint="default"/>
          <w:lang w:val="ru-RU"/>
        </w:rPr>
        <w:tab/>
      </w:r>
      <w:r>
        <w:rPr>
          <w:rFonts w:ascii="Times New Roman" w:hAnsi="Times New Roman"/>
          <w:sz w:val="28"/>
          <w:szCs w:val="28"/>
          <w:lang w:val="ru-RU"/>
        </w:rPr>
        <w:t xml:space="preserve">Такая же ситуация сложилась в </w:t>
      </w:r>
      <w:r>
        <w:rPr>
          <w:rFonts w:ascii="Times New Roman" w:hAnsi="Times New Roman"/>
          <w:b/>
          <w:sz w:val="28"/>
          <w:szCs w:val="28"/>
          <w:lang w:val="ru-RU"/>
        </w:rPr>
        <w:t>Алейской</w:t>
      </w:r>
      <w:r>
        <w:rPr>
          <w:rFonts w:ascii="Times New Roman" w:hAnsi="Times New Roman"/>
          <w:sz w:val="28"/>
          <w:szCs w:val="28"/>
          <w:lang w:val="ru-RU"/>
        </w:rPr>
        <w:t xml:space="preserve"> территориальной организации, и в </w:t>
      </w:r>
      <w:r>
        <w:rPr>
          <w:rFonts w:ascii="Times New Roman" w:hAnsi="Times New Roman"/>
          <w:b/>
          <w:sz w:val="28"/>
          <w:szCs w:val="28"/>
          <w:lang w:val="ru-RU"/>
        </w:rPr>
        <w:t>Хабарской</w:t>
      </w:r>
      <w:r>
        <w:rPr>
          <w:rFonts w:ascii="Times New Roman" w:hAnsi="Times New Roman"/>
          <w:sz w:val="28"/>
          <w:szCs w:val="28"/>
          <w:lang w:val="ru-RU"/>
        </w:rPr>
        <w:t xml:space="preserve"> районной организациях где председатель Аниськова С.И. и Бокань Е.М.  были включены в комиссию по приемке организаций к новому учебному году, а по факту в работе комиссии не участвовали по причине, отсутствия транспорта. </w:t>
      </w:r>
    </w:p>
    <w:p w14:paraId="795D65BD">
      <w:pPr>
        <w:pStyle w:val="14"/>
        <w:ind w:firstLine="708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Более того, в Красногорском районе,  председатель профорганизации Маковка З.В. вообще не была включена в комиссию по приемке и не предупредила об этом краевую организацию вовремя.  </w:t>
      </w:r>
    </w:p>
    <w:p w14:paraId="482DB668">
      <w:pPr>
        <w:pStyle w:val="14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  <w:lang w:val="ru-RU"/>
        </w:rPr>
        <w:tab/>
      </w:r>
      <w:r>
        <w:rPr>
          <w:rFonts w:ascii="Times New Roman" w:hAnsi="Times New Roman"/>
          <w:sz w:val="28"/>
          <w:szCs w:val="28"/>
          <w:lang w:val="ru-RU"/>
        </w:rPr>
        <w:t xml:space="preserve">В </w:t>
      </w:r>
      <w:r>
        <w:rPr>
          <w:rFonts w:ascii="Times New Roman" w:hAnsi="Times New Roman"/>
          <w:b/>
          <w:sz w:val="28"/>
          <w:szCs w:val="28"/>
          <w:lang w:val="ru-RU"/>
        </w:rPr>
        <w:t>Шипуновском</w:t>
      </w:r>
      <w:r>
        <w:rPr>
          <w:rFonts w:ascii="Times New Roman" w:hAnsi="Times New Roman"/>
          <w:sz w:val="28"/>
          <w:szCs w:val="28"/>
          <w:lang w:val="ru-RU"/>
        </w:rPr>
        <w:t xml:space="preserve"> районе в приемке приняло участие 20 организаций образования - во всех образовательных организациях района проведены работы по капитальному и косметическому ремонту </w:t>
      </w:r>
    </w:p>
    <w:p w14:paraId="26B016E1">
      <w:pPr>
        <w:pStyle w:val="14"/>
        <w:ind w:firstLine="567"/>
        <w:rPr>
          <w:rFonts w:ascii="Times New Roman" w:hAnsi="Times New Roman"/>
          <w:bCs/>
          <w:sz w:val="28"/>
          <w:szCs w:val="28"/>
          <w:shd w:val="clear" w:color="auto" w:fill="FFFFFF"/>
          <w:lang w:val="ru-RU"/>
        </w:rPr>
      </w:pPr>
      <w:r>
        <w:rPr>
          <w:rFonts w:ascii="Times New Roman" w:hAnsi="Times New Roman"/>
          <w:sz w:val="28"/>
          <w:szCs w:val="28"/>
          <w:shd w:val="clear" w:color="auto" w:fill="FFFFFF"/>
          <w:lang w:val="ru-RU"/>
        </w:rPr>
        <w:t xml:space="preserve">На сегодня в приспособленных помещениях продолжают работу две школы района: </w:t>
      </w:r>
      <w:r>
        <w:rPr>
          <w:rFonts w:ascii="Times New Roman" w:hAnsi="Times New Roman"/>
          <w:bCs/>
          <w:sz w:val="28"/>
          <w:szCs w:val="28"/>
          <w:shd w:val="clear" w:color="auto" w:fill="FFFFFF"/>
          <w:lang w:val="ru-RU"/>
        </w:rPr>
        <w:t>Муниципальное казенное общеобразовательное учреждение «Урлаповская средняя общеобразовательная школа имени Н.В. Четырина» и Быковская средняя общеобразовательная школа имени А.С. Джурко, филиал муниципального бюджетного общеобразовательного учреждения</w:t>
      </w:r>
      <w:r>
        <w:rPr>
          <w:rFonts w:ascii="Times New Roman" w:hAnsi="Times New Roman"/>
          <w:bCs/>
          <w:sz w:val="28"/>
          <w:szCs w:val="28"/>
          <w:shd w:val="clear" w:color="auto" w:fill="FFFFFF"/>
        </w:rPr>
        <w:t> </w:t>
      </w:r>
      <w:r>
        <w:rPr>
          <w:rFonts w:ascii="Times New Roman" w:hAnsi="Times New Roman"/>
          <w:bCs/>
          <w:sz w:val="28"/>
          <w:szCs w:val="28"/>
          <w:shd w:val="clear" w:color="auto" w:fill="FFFFFF"/>
          <w:lang w:val="ru-RU"/>
        </w:rPr>
        <w:t xml:space="preserve"> «Шипуновская средняя общеобразовательная школа № 2». и</w:t>
      </w:r>
      <w:r>
        <w:rPr>
          <w:rFonts w:ascii="Times New Roman" w:hAnsi="Times New Roman" w:eastAsiaTheme="minorEastAsia" w:cstheme="minorBidi"/>
          <w:sz w:val="24"/>
          <w:lang w:val="ru-RU"/>
        </w:rPr>
        <w:t xml:space="preserve"> </w:t>
      </w:r>
      <w:r>
        <w:rPr>
          <w:rFonts w:ascii="Times New Roman" w:hAnsi="Times New Roman"/>
          <w:bCs/>
          <w:sz w:val="28"/>
          <w:szCs w:val="28"/>
          <w:shd w:val="clear" w:color="auto" w:fill="FFFFFF"/>
          <w:lang w:val="ru-RU"/>
        </w:rPr>
        <w:t>обучение обучающихся организовано в приспособленных помещениях в связи с необходимостью проведения ремонтных работ в основных зданиях школ.</w:t>
      </w:r>
      <w:r>
        <w:rPr>
          <w:rFonts w:cs="Calibri"/>
          <w:lang w:val="ru-RU" w:eastAsia="ar-SA" w:bidi="ar-SA"/>
        </w:rPr>
        <w:t xml:space="preserve"> </w:t>
      </w:r>
      <w:r>
        <w:rPr>
          <w:rFonts w:ascii="Times New Roman" w:hAnsi="Times New Roman"/>
          <w:bCs/>
          <w:sz w:val="28"/>
          <w:szCs w:val="28"/>
          <w:shd w:val="clear" w:color="auto" w:fill="FFFFFF"/>
          <w:lang w:val="ru-RU"/>
        </w:rPr>
        <w:t>Указанные учреждения приняты комиссией с учётом организации образовательного процесса в приспособленных помещениях.     Руководителям учреждений рекомендовано обеспечить безопасные условия обучения и соблюдение всех требований охраны труда, пожарной безопасности и санитарно-эпидемиологических норм во временных помещениях</w:t>
      </w:r>
    </w:p>
    <w:p w14:paraId="6F37E973">
      <w:pPr>
        <w:pStyle w:val="14"/>
        <w:ind w:firstLine="567"/>
        <w:rPr>
          <w:rFonts w:ascii="Times New Roman" w:hAnsi="Times New Roman"/>
          <w:sz w:val="28"/>
          <w:szCs w:val="28"/>
          <w:lang w:val="ru-RU" w:eastAsia="ar-SA"/>
        </w:rPr>
      </w:pPr>
      <w:r>
        <w:rPr>
          <w:rFonts w:ascii="Times New Roman" w:hAnsi="Times New Roman"/>
          <w:sz w:val="28"/>
          <w:szCs w:val="28"/>
          <w:lang w:val="ru-RU" w:eastAsia="ar-SA"/>
        </w:rPr>
        <w:t xml:space="preserve">В </w:t>
      </w:r>
      <w:r>
        <w:rPr>
          <w:rFonts w:ascii="Times New Roman" w:hAnsi="Times New Roman"/>
          <w:b/>
          <w:sz w:val="28"/>
          <w:szCs w:val="28"/>
          <w:lang w:val="ru-RU" w:eastAsia="ar-SA"/>
        </w:rPr>
        <w:t>Немецком</w:t>
      </w:r>
      <w:r>
        <w:rPr>
          <w:rFonts w:ascii="Times New Roman" w:hAnsi="Times New Roman"/>
          <w:sz w:val="28"/>
          <w:szCs w:val="28"/>
          <w:lang w:val="ru-RU" w:eastAsia="ar-SA"/>
        </w:rPr>
        <w:t xml:space="preserve"> национальном районе проверка прошла в 21 образовательных организациях, выявлено 9 нарушений, два учреждения находятся в состоянии каапиталльного ремонта:</w:t>
      </w:r>
    </w:p>
    <w:p w14:paraId="27D03AD8">
      <w:pPr>
        <w:pStyle w:val="14"/>
        <w:ind w:firstLine="567"/>
        <w:rPr>
          <w:rFonts w:ascii="Times New Roman" w:hAnsi="Times New Roman"/>
          <w:sz w:val="28"/>
          <w:szCs w:val="28"/>
          <w:lang w:val="ru-RU" w:eastAsia="ar-SA"/>
        </w:rPr>
      </w:pPr>
      <w:r>
        <w:rPr>
          <w:rFonts w:ascii="Times New Roman" w:hAnsi="Times New Roman"/>
          <w:sz w:val="28"/>
          <w:szCs w:val="28"/>
          <w:lang w:val="ru-RU"/>
        </w:rPr>
        <w:t>Редкодубравская школа – филиал МБОУ «Подсосновская СОШ», Протасовская школа – филиал МБОУ «Полевская СОШ».</w:t>
      </w:r>
      <w:r>
        <w:rPr>
          <w:rFonts w:ascii="Times New Roman" w:hAnsi="Times New Roman"/>
          <w:sz w:val="28"/>
          <w:szCs w:val="28"/>
          <w:lang w:val="ru-RU" w:eastAsia="ar-SA"/>
        </w:rPr>
        <w:t xml:space="preserve"> </w:t>
      </w:r>
    </w:p>
    <w:p w14:paraId="474A4025">
      <w:pPr>
        <w:pStyle w:val="14"/>
        <w:ind w:firstLine="567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Проверка готовности образовательных организаций к новому учебному году была проведена в </w:t>
      </w:r>
      <w:r>
        <w:rPr>
          <w:rFonts w:ascii="Times New Roman" w:hAnsi="Times New Roman"/>
          <w:b/>
          <w:sz w:val="28"/>
          <w:szCs w:val="28"/>
          <w:lang w:val="ru-RU"/>
        </w:rPr>
        <w:t xml:space="preserve">1150 </w:t>
      </w:r>
      <w:r>
        <w:rPr>
          <w:rFonts w:ascii="Times New Roman" w:hAnsi="Times New Roman"/>
          <w:sz w:val="28"/>
          <w:szCs w:val="28"/>
          <w:lang w:val="ru-RU"/>
        </w:rPr>
        <w:t>образовательных организациях силами председателей территориальных организаций Профсоюза, внештатных технических инспекторов и уполномоченных по охране труда профкомов, которые были включены в состав данных комиссий.</w:t>
      </w:r>
    </w:p>
    <w:p w14:paraId="608CADE8">
      <w:pPr>
        <w:pStyle w:val="14"/>
        <w:ind w:firstLine="280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Итоги проверки сгруппированы в итоговой таблице готовности образовательных учреждений к началу нового 2026-2027 учебного года, где указано общее количество нарушений по охране труда в образовательных организациях.</w:t>
      </w:r>
    </w:p>
    <w:p w14:paraId="5D113EC9">
      <w:pPr>
        <w:pStyle w:val="14"/>
        <w:ind w:firstLine="280"/>
        <w:rPr>
          <w:rFonts w:ascii="Times New Roman" w:hAnsi="Times New Roman"/>
          <w:sz w:val="28"/>
          <w:szCs w:val="28"/>
          <w:lang w:val="ru-RU"/>
        </w:rPr>
      </w:pPr>
    </w:p>
    <w:p w14:paraId="14F22183">
      <w:pPr>
        <w:pStyle w:val="14"/>
        <w:rPr>
          <w:rFonts w:ascii="Times New Roman" w:hAnsi="Times New Roman"/>
          <w:sz w:val="28"/>
          <w:szCs w:val="28"/>
          <w:lang w:val="ru-RU"/>
        </w:rPr>
      </w:pPr>
      <w:bookmarkStart w:id="0" w:name="_GoBack"/>
      <w:bookmarkEnd w:id="0"/>
    </w:p>
    <w:p w14:paraId="54674322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ТАБЛИЦА ГОТОВНОСТИ</w:t>
      </w:r>
    </w:p>
    <w:p w14:paraId="79830CFF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 xml:space="preserve">локальных актов образовательной организации, </w:t>
      </w:r>
    </w:p>
    <w:p w14:paraId="3F83E474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 xml:space="preserve">связанных с охраной труда и техникой безопасности, </w:t>
      </w:r>
    </w:p>
    <w:p w14:paraId="1E70DC39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 xml:space="preserve">рассматриваемых при участии представителей </w:t>
      </w:r>
    </w:p>
    <w:p w14:paraId="3493802F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 xml:space="preserve">профсоюзной стороны при приемке организаций образования </w:t>
      </w:r>
    </w:p>
    <w:p w14:paraId="0834C8F9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к новому, 2026–27учебному году</w:t>
      </w:r>
    </w:p>
    <w:p w14:paraId="0C023A38">
      <w:pPr>
        <w:spacing w:after="0" w:line="240" w:lineRule="auto"/>
        <w:ind w:firstLine="709"/>
        <w:rPr>
          <w:rFonts w:ascii="Times New Roman" w:hAnsi="Times New Roman"/>
          <w:sz w:val="28"/>
          <w:szCs w:val="28"/>
          <w:lang w:eastAsia="ru-RU"/>
        </w:rPr>
      </w:pPr>
    </w:p>
    <w:p w14:paraId="5E758884">
      <w:pPr>
        <w:spacing w:after="0" w:line="240" w:lineRule="auto"/>
        <w:ind w:firstLine="709"/>
        <w:jc w:val="right"/>
        <w:rPr>
          <w:rFonts w:ascii="Times New Roman" w:hAnsi="Times New Roman"/>
          <w:i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            </w:t>
      </w:r>
    </w:p>
    <w:p w14:paraId="70750EF7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8"/>
          <w:lang w:eastAsia="ru-RU"/>
        </w:rPr>
      </w:pPr>
    </w:p>
    <w:p w14:paraId="5DB8C5F8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8"/>
          <w:lang w:eastAsia="ru-RU"/>
        </w:rPr>
      </w:pPr>
    </w:p>
    <w:p w14:paraId="12A9A720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4"/>
          <w:szCs w:val="28"/>
          <w:lang w:eastAsia="ru-RU"/>
        </w:rPr>
      </w:pPr>
    </w:p>
    <w:tbl>
      <w:tblPr>
        <w:tblStyle w:val="11"/>
        <w:tblW w:w="964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65"/>
        <w:gridCol w:w="6660"/>
        <w:gridCol w:w="1519"/>
      </w:tblGrid>
      <w:tr w14:paraId="5087E0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</w:trPr>
        <w:tc>
          <w:tcPr>
            <w:tcW w:w="823" w:type="dxa"/>
          </w:tcPr>
          <w:p w14:paraId="6636A5E0">
            <w:pPr>
              <w:spacing w:after="0" w:line="240" w:lineRule="auto"/>
              <w:ind w:firstLine="709"/>
              <w:jc w:val="center"/>
              <w:rPr>
                <w:rFonts w:ascii="Times New Roman" w:hAnsi="Times New Roman"/>
                <w:sz w:val="24"/>
                <w:szCs w:val="28"/>
                <w:lang w:eastAsia="ru-RU" w:bidi="en-US"/>
              </w:rPr>
            </w:pPr>
            <w:r>
              <w:rPr>
                <w:rFonts w:ascii="Times New Roman" w:hAnsi="Times New Roman"/>
                <w:sz w:val="24"/>
                <w:szCs w:val="28"/>
                <w:lang w:eastAsia="ru-RU" w:bidi="en-US"/>
              </w:rPr>
              <w:t>№ п/п</w:t>
            </w:r>
          </w:p>
        </w:tc>
        <w:tc>
          <w:tcPr>
            <w:tcW w:w="7285" w:type="dxa"/>
          </w:tcPr>
          <w:p w14:paraId="5B3F44C1">
            <w:pPr>
              <w:spacing w:after="0" w:line="240" w:lineRule="auto"/>
              <w:ind w:firstLine="709"/>
              <w:jc w:val="center"/>
              <w:rPr>
                <w:rFonts w:ascii="Times New Roman" w:hAnsi="Times New Roman"/>
                <w:sz w:val="24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8"/>
                <w:lang w:eastAsia="ru-RU"/>
              </w:rPr>
              <w:t xml:space="preserve">НАИМЕНОВАНИЕ МЕРОПРИЯТИЙ </w:t>
            </w:r>
          </w:p>
          <w:p w14:paraId="02E64959">
            <w:pPr>
              <w:spacing w:after="0" w:line="240" w:lineRule="auto"/>
              <w:ind w:firstLine="709"/>
              <w:jc w:val="center"/>
              <w:rPr>
                <w:rFonts w:ascii="Times New Roman" w:hAnsi="Times New Roman"/>
                <w:b/>
                <w:bCs/>
                <w:sz w:val="24"/>
                <w:szCs w:val="28"/>
                <w:lang w:eastAsia="ru-RU"/>
              </w:rPr>
            </w:pPr>
          </w:p>
        </w:tc>
        <w:tc>
          <w:tcPr>
            <w:tcW w:w="1536" w:type="dxa"/>
          </w:tcPr>
          <w:p w14:paraId="3444C4E8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8"/>
                <w:lang w:eastAsia="ru-RU"/>
              </w:rPr>
              <w:t xml:space="preserve">КОЛ-ВО </w:t>
            </w:r>
          </w:p>
          <w:p w14:paraId="34C5ACD9">
            <w:pPr>
              <w:spacing w:after="0" w:line="240" w:lineRule="auto"/>
              <w:ind w:firstLine="709"/>
              <w:jc w:val="center"/>
              <w:rPr>
                <w:rFonts w:ascii="Times New Roman" w:hAnsi="Times New Roman"/>
                <w:b/>
                <w:bCs/>
                <w:sz w:val="24"/>
                <w:szCs w:val="28"/>
                <w:lang w:eastAsia="ru-RU"/>
              </w:rPr>
            </w:pPr>
          </w:p>
        </w:tc>
      </w:tr>
      <w:tr w14:paraId="08AC2D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7" w:hRule="atLeast"/>
        </w:trPr>
        <w:tc>
          <w:tcPr>
            <w:tcW w:w="823" w:type="dxa"/>
          </w:tcPr>
          <w:p w14:paraId="57B6048F">
            <w:pPr>
              <w:spacing w:after="0" w:line="240" w:lineRule="auto"/>
              <w:ind w:firstLine="709"/>
              <w:jc w:val="center"/>
              <w:rPr>
                <w:rFonts w:ascii="Times New Roman" w:hAnsi="Times New Roman"/>
                <w:bCs/>
                <w:sz w:val="24"/>
                <w:szCs w:val="28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8"/>
                <w:lang w:eastAsia="ru-RU"/>
              </w:rPr>
              <w:t>1</w:t>
            </w:r>
          </w:p>
        </w:tc>
        <w:tc>
          <w:tcPr>
            <w:tcW w:w="7285" w:type="dxa"/>
          </w:tcPr>
          <w:p w14:paraId="249C90B9">
            <w:pPr>
              <w:spacing w:after="0" w:line="240" w:lineRule="auto"/>
              <w:ind w:firstLine="709"/>
              <w:jc w:val="center"/>
              <w:rPr>
                <w:rFonts w:ascii="Times New Roman" w:hAnsi="Times New Roman"/>
                <w:sz w:val="24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8"/>
                <w:lang w:eastAsia="ru-RU"/>
              </w:rPr>
              <w:t xml:space="preserve">Наличие территориальной программы строительства новых, капитальных ремонтов объектов образования </w:t>
            </w:r>
          </w:p>
          <w:p w14:paraId="1F84B08A">
            <w:pPr>
              <w:spacing w:after="0" w:line="240" w:lineRule="auto"/>
              <w:ind w:firstLine="709"/>
              <w:jc w:val="center"/>
              <w:rPr>
                <w:rFonts w:ascii="Times New Roman" w:hAnsi="Times New Roman"/>
                <w:b/>
                <w:bCs/>
                <w:sz w:val="24"/>
                <w:szCs w:val="28"/>
                <w:lang w:eastAsia="ru-RU"/>
              </w:rPr>
            </w:pPr>
          </w:p>
        </w:tc>
        <w:tc>
          <w:tcPr>
            <w:tcW w:w="1536" w:type="dxa"/>
          </w:tcPr>
          <w:p w14:paraId="4EE4043F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8"/>
                <w:lang w:eastAsia="ru-RU"/>
              </w:rPr>
              <w:t>74 школы 12 детских садов</w:t>
            </w:r>
          </w:p>
        </w:tc>
      </w:tr>
      <w:tr w14:paraId="42A288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</w:trPr>
        <w:tc>
          <w:tcPr>
            <w:tcW w:w="823" w:type="dxa"/>
          </w:tcPr>
          <w:p w14:paraId="58D6B95B">
            <w:pPr>
              <w:spacing w:after="0" w:line="240" w:lineRule="auto"/>
              <w:ind w:firstLine="709"/>
              <w:jc w:val="center"/>
              <w:rPr>
                <w:rFonts w:ascii="Times New Roman" w:hAnsi="Times New Roman"/>
                <w:bCs/>
                <w:sz w:val="24"/>
                <w:szCs w:val="28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8"/>
                <w:lang w:eastAsia="ru-RU"/>
              </w:rPr>
              <w:t>2</w:t>
            </w:r>
          </w:p>
        </w:tc>
        <w:tc>
          <w:tcPr>
            <w:tcW w:w="7285" w:type="dxa"/>
          </w:tcPr>
          <w:p w14:paraId="45269D3F">
            <w:pPr>
              <w:spacing w:after="0" w:line="240" w:lineRule="auto"/>
              <w:ind w:firstLine="709"/>
              <w:jc w:val="center"/>
              <w:rPr>
                <w:rFonts w:ascii="Times New Roman" w:hAnsi="Times New Roman"/>
                <w:bCs/>
                <w:sz w:val="24"/>
                <w:szCs w:val="28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8"/>
                <w:lang w:eastAsia="ru-RU"/>
              </w:rPr>
              <w:t>Проведено обследований образовательных организаций к учебному году, подтверждённых результатами приёмки.</w:t>
            </w:r>
          </w:p>
        </w:tc>
        <w:tc>
          <w:tcPr>
            <w:tcW w:w="1536" w:type="dxa"/>
          </w:tcPr>
          <w:p w14:paraId="021F8AFA">
            <w:pPr>
              <w:spacing w:after="0" w:line="240" w:lineRule="auto"/>
              <w:ind w:firstLine="709"/>
              <w:jc w:val="center"/>
              <w:rPr>
                <w:rFonts w:ascii="Times New Roman" w:hAnsi="Times New Roman"/>
                <w:b/>
                <w:bCs/>
                <w:sz w:val="24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8"/>
                <w:lang w:eastAsia="ru-RU"/>
              </w:rPr>
              <w:t>1150</w:t>
            </w:r>
          </w:p>
        </w:tc>
      </w:tr>
      <w:tr w14:paraId="6EBC68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</w:trPr>
        <w:tc>
          <w:tcPr>
            <w:tcW w:w="823" w:type="dxa"/>
          </w:tcPr>
          <w:p w14:paraId="736B24A7">
            <w:pPr>
              <w:spacing w:after="0" w:line="240" w:lineRule="auto"/>
              <w:ind w:firstLine="709"/>
              <w:jc w:val="center"/>
              <w:rPr>
                <w:rFonts w:ascii="Times New Roman" w:hAnsi="Times New Roman"/>
                <w:bCs/>
                <w:sz w:val="24"/>
                <w:szCs w:val="28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8"/>
                <w:lang w:eastAsia="ru-RU"/>
              </w:rPr>
              <w:t>3</w:t>
            </w:r>
          </w:p>
        </w:tc>
        <w:tc>
          <w:tcPr>
            <w:tcW w:w="7285" w:type="dxa"/>
          </w:tcPr>
          <w:p w14:paraId="5FA8A22C">
            <w:pPr>
              <w:spacing w:after="0" w:line="240" w:lineRule="auto"/>
              <w:ind w:firstLine="709"/>
              <w:jc w:val="center"/>
              <w:rPr>
                <w:rFonts w:ascii="Times New Roman" w:hAnsi="Times New Roman"/>
                <w:b/>
                <w:bCs/>
                <w:sz w:val="24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8"/>
                <w:lang w:eastAsia="ru-RU"/>
              </w:rPr>
              <w:t>Установлено нарушения по охране труда</w:t>
            </w:r>
          </w:p>
        </w:tc>
        <w:tc>
          <w:tcPr>
            <w:tcW w:w="1536" w:type="dxa"/>
          </w:tcPr>
          <w:p w14:paraId="02F63F96">
            <w:pPr>
              <w:spacing w:after="0" w:line="240" w:lineRule="auto"/>
              <w:ind w:firstLine="709"/>
              <w:jc w:val="center"/>
              <w:rPr>
                <w:rFonts w:ascii="Times New Roman" w:hAnsi="Times New Roman"/>
                <w:b/>
                <w:bCs/>
                <w:sz w:val="24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8"/>
                <w:lang w:eastAsia="ru-RU"/>
              </w:rPr>
              <w:t>570</w:t>
            </w:r>
          </w:p>
        </w:tc>
      </w:tr>
      <w:tr w14:paraId="458780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</w:trPr>
        <w:tc>
          <w:tcPr>
            <w:tcW w:w="823" w:type="dxa"/>
          </w:tcPr>
          <w:p w14:paraId="78A01DDC">
            <w:pPr>
              <w:spacing w:after="0" w:line="240" w:lineRule="auto"/>
              <w:ind w:firstLine="709"/>
              <w:jc w:val="center"/>
              <w:rPr>
                <w:rFonts w:ascii="Times New Roman" w:hAnsi="Times New Roman"/>
                <w:bCs/>
                <w:sz w:val="24"/>
                <w:szCs w:val="28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8"/>
                <w:lang w:eastAsia="ru-RU"/>
              </w:rPr>
              <w:t>3.1</w:t>
            </w:r>
          </w:p>
        </w:tc>
        <w:tc>
          <w:tcPr>
            <w:tcW w:w="7285" w:type="dxa"/>
          </w:tcPr>
          <w:p w14:paraId="57E30C3D">
            <w:pPr>
              <w:spacing w:after="0" w:line="240" w:lineRule="auto"/>
              <w:ind w:firstLine="709"/>
              <w:jc w:val="left"/>
              <w:rPr>
                <w:rFonts w:ascii="Times New Roman" w:hAnsi="Times New Roman"/>
                <w:bCs/>
                <w:sz w:val="24"/>
                <w:szCs w:val="28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8"/>
                <w:lang w:eastAsia="ru-RU"/>
              </w:rPr>
              <w:t>не обучены по ОТ руководители</w:t>
            </w:r>
          </w:p>
        </w:tc>
        <w:tc>
          <w:tcPr>
            <w:tcW w:w="1536" w:type="dxa"/>
          </w:tcPr>
          <w:p w14:paraId="7ECA4B5B">
            <w:pPr>
              <w:spacing w:after="0" w:line="240" w:lineRule="auto"/>
              <w:ind w:firstLine="709"/>
              <w:jc w:val="center"/>
              <w:rPr>
                <w:rFonts w:ascii="Times New Roman" w:hAnsi="Times New Roman"/>
                <w:b/>
                <w:bCs/>
                <w:sz w:val="24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8"/>
                <w:lang w:eastAsia="ru-RU"/>
              </w:rPr>
              <w:t>7</w:t>
            </w:r>
          </w:p>
        </w:tc>
      </w:tr>
      <w:tr w14:paraId="71DA94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</w:trPr>
        <w:tc>
          <w:tcPr>
            <w:tcW w:w="823" w:type="dxa"/>
          </w:tcPr>
          <w:p w14:paraId="774E4A2D">
            <w:pPr>
              <w:spacing w:after="0" w:line="240" w:lineRule="auto"/>
              <w:ind w:firstLine="709"/>
              <w:jc w:val="center"/>
              <w:rPr>
                <w:rFonts w:ascii="Times New Roman" w:hAnsi="Times New Roman"/>
                <w:bCs/>
                <w:sz w:val="24"/>
                <w:szCs w:val="28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8"/>
                <w:lang w:eastAsia="ru-RU"/>
              </w:rPr>
              <w:t>3.2.</w:t>
            </w:r>
          </w:p>
        </w:tc>
        <w:tc>
          <w:tcPr>
            <w:tcW w:w="7285" w:type="dxa"/>
          </w:tcPr>
          <w:p w14:paraId="753F37E4">
            <w:pPr>
              <w:spacing w:after="0" w:line="240" w:lineRule="auto"/>
              <w:ind w:firstLine="709"/>
              <w:jc w:val="left"/>
              <w:rPr>
                <w:rFonts w:ascii="Times New Roman" w:hAnsi="Times New Roman"/>
                <w:bCs/>
                <w:sz w:val="24"/>
                <w:szCs w:val="28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8"/>
                <w:lang w:eastAsia="ru-RU"/>
              </w:rPr>
              <w:t>не обучены по ОТ ответственные по ОТ</w:t>
            </w:r>
          </w:p>
        </w:tc>
        <w:tc>
          <w:tcPr>
            <w:tcW w:w="1536" w:type="dxa"/>
          </w:tcPr>
          <w:p w14:paraId="4235851C">
            <w:pPr>
              <w:spacing w:after="0" w:line="240" w:lineRule="auto"/>
              <w:ind w:firstLine="709"/>
              <w:jc w:val="center"/>
              <w:rPr>
                <w:rFonts w:ascii="Times New Roman" w:hAnsi="Times New Roman"/>
                <w:b/>
                <w:bCs/>
                <w:sz w:val="24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8"/>
                <w:lang w:eastAsia="ru-RU"/>
              </w:rPr>
              <w:t>6</w:t>
            </w:r>
          </w:p>
        </w:tc>
      </w:tr>
      <w:tr w14:paraId="368219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</w:trPr>
        <w:tc>
          <w:tcPr>
            <w:tcW w:w="823" w:type="dxa"/>
          </w:tcPr>
          <w:p w14:paraId="79A89489">
            <w:pPr>
              <w:spacing w:after="0" w:line="240" w:lineRule="auto"/>
              <w:ind w:firstLine="709"/>
              <w:jc w:val="center"/>
              <w:rPr>
                <w:rFonts w:ascii="Times New Roman" w:hAnsi="Times New Roman"/>
                <w:bCs/>
                <w:sz w:val="24"/>
                <w:szCs w:val="28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8"/>
                <w:lang w:eastAsia="ru-RU"/>
              </w:rPr>
              <w:t xml:space="preserve">3.3. </w:t>
            </w:r>
          </w:p>
        </w:tc>
        <w:tc>
          <w:tcPr>
            <w:tcW w:w="7285" w:type="dxa"/>
          </w:tcPr>
          <w:p w14:paraId="450F2A81">
            <w:pPr>
              <w:spacing w:after="0" w:line="240" w:lineRule="auto"/>
              <w:ind w:firstLine="709"/>
              <w:jc w:val="left"/>
              <w:rPr>
                <w:rFonts w:ascii="Times New Roman" w:hAnsi="Times New Roman"/>
                <w:bCs/>
                <w:sz w:val="24"/>
                <w:szCs w:val="28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8"/>
                <w:lang w:eastAsia="ru-RU"/>
              </w:rPr>
              <w:t>не обучен уполномоченный по ОТ</w:t>
            </w:r>
          </w:p>
        </w:tc>
        <w:tc>
          <w:tcPr>
            <w:tcW w:w="1536" w:type="dxa"/>
          </w:tcPr>
          <w:p w14:paraId="2965E153">
            <w:pPr>
              <w:spacing w:after="0" w:line="240" w:lineRule="auto"/>
              <w:ind w:firstLine="709"/>
              <w:jc w:val="center"/>
              <w:rPr>
                <w:rFonts w:ascii="Times New Roman" w:hAnsi="Times New Roman"/>
                <w:b/>
                <w:bCs/>
                <w:sz w:val="24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8"/>
                <w:lang w:eastAsia="ru-RU"/>
              </w:rPr>
              <w:t>45</w:t>
            </w:r>
          </w:p>
        </w:tc>
      </w:tr>
      <w:tr w14:paraId="7AB915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</w:trPr>
        <w:tc>
          <w:tcPr>
            <w:tcW w:w="823" w:type="dxa"/>
          </w:tcPr>
          <w:p w14:paraId="67414A52">
            <w:pPr>
              <w:spacing w:after="0" w:line="240" w:lineRule="auto"/>
              <w:ind w:firstLine="709"/>
              <w:jc w:val="center"/>
              <w:rPr>
                <w:rFonts w:ascii="Times New Roman" w:hAnsi="Times New Roman"/>
                <w:bCs/>
                <w:sz w:val="24"/>
                <w:szCs w:val="28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8"/>
                <w:lang w:eastAsia="ru-RU"/>
              </w:rPr>
              <w:t>3.4.</w:t>
            </w:r>
          </w:p>
        </w:tc>
        <w:tc>
          <w:tcPr>
            <w:tcW w:w="7285" w:type="dxa"/>
          </w:tcPr>
          <w:p w14:paraId="091F9870">
            <w:pPr>
              <w:spacing w:after="0" w:line="240" w:lineRule="auto"/>
              <w:ind w:firstLine="709"/>
              <w:jc w:val="left"/>
              <w:rPr>
                <w:rFonts w:ascii="Times New Roman" w:hAnsi="Times New Roman"/>
                <w:bCs/>
                <w:sz w:val="24"/>
                <w:szCs w:val="28"/>
                <w:lang w:eastAsia="ru-RU" w:bidi="en-US"/>
              </w:rPr>
            </w:pPr>
            <w:r>
              <w:rPr>
                <w:rFonts w:ascii="Times New Roman" w:hAnsi="Times New Roman"/>
                <w:bCs/>
                <w:sz w:val="24"/>
                <w:szCs w:val="28"/>
                <w:lang w:eastAsia="ru-RU" w:bidi="en-US"/>
              </w:rPr>
              <w:t>нет положения о СУОТ</w:t>
            </w:r>
          </w:p>
        </w:tc>
        <w:tc>
          <w:tcPr>
            <w:tcW w:w="1536" w:type="dxa"/>
          </w:tcPr>
          <w:p w14:paraId="4ADCE53C">
            <w:pPr>
              <w:spacing w:after="0" w:line="240" w:lineRule="auto"/>
              <w:ind w:firstLine="709"/>
              <w:jc w:val="center"/>
              <w:rPr>
                <w:rFonts w:ascii="Times New Roman" w:hAnsi="Times New Roman"/>
                <w:b/>
                <w:bCs/>
                <w:sz w:val="24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8"/>
                <w:lang w:eastAsia="ru-RU"/>
              </w:rPr>
              <w:t>6</w:t>
            </w:r>
          </w:p>
        </w:tc>
      </w:tr>
      <w:tr w14:paraId="60EC60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</w:trPr>
        <w:tc>
          <w:tcPr>
            <w:tcW w:w="823" w:type="dxa"/>
          </w:tcPr>
          <w:p w14:paraId="4FE63DC6">
            <w:pPr>
              <w:spacing w:after="0" w:line="240" w:lineRule="auto"/>
              <w:ind w:firstLine="709"/>
              <w:jc w:val="center"/>
              <w:rPr>
                <w:rFonts w:ascii="Times New Roman" w:hAnsi="Times New Roman"/>
                <w:bCs/>
                <w:sz w:val="24"/>
                <w:szCs w:val="28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8"/>
                <w:lang w:eastAsia="ru-RU"/>
              </w:rPr>
              <w:t>3.5.</w:t>
            </w:r>
          </w:p>
        </w:tc>
        <w:tc>
          <w:tcPr>
            <w:tcW w:w="7285" w:type="dxa"/>
          </w:tcPr>
          <w:p w14:paraId="15E77B12">
            <w:pPr>
              <w:spacing w:after="0" w:line="240" w:lineRule="auto"/>
              <w:ind w:firstLine="709"/>
              <w:jc w:val="left"/>
              <w:rPr>
                <w:rFonts w:ascii="Times New Roman" w:hAnsi="Times New Roman"/>
                <w:bCs/>
                <w:sz w:val="24"/>
                <w:szCs w:val="28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8"/>
                <w:lang w:eastAsia="ru-RU"/>
              </w:rPr>
              <w:t>не проведена оценка профессиональных рисков</w:t>
            </w:r>
          </w:p>
        </w:tc>
        <w:tc>
          <w:tcPr>
            <w:tcW w:w="1536" w:type="dxa"/>
          </w:tcPr>
          <w:p w14:paraId="3964BC40">
            <w:pPr>
              <w:spacing w:after="0" w:line="240" w:lineRule="auto"/>
              <w:ind w:firstLine="709"/>
              <w:jc w:val="center"/>
              <w:rPr>
                <w:rFonts w:ascii="Times New Roman" w:hAnsi="Times New Roman"/>
                <w:b/>
                <w:bCs/>
                <w:sz w:val="24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8"/>
                <w:lang w:eastAsia="ru-RU"/>
              </w:rPr>
              <w:t>18</w:t>
            </w:r>
          </w:p>
        </w:tc>
      </w:tr>
      <w:tr w14:paraId="2C0A8D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</w:trPr>
        <w:tc>
          <w:tcPr>
            <w:tcW w:w="823" w:type="dxa"/>
          </w:tcPr>
          <w:p w14:paraId="3008B062">
            <w:pPr>
              <w:spacing w:after="0" w:line="240" w:lineRule="auto"/>
              <w:ind w:firstLine="709"/>
              <w:jc w:val="center"/>
              <w:rPr>
                <w:rFonts w:ascii="Times New Roman" w:hAnsi="Times New Roman"/>
                <w:bCs/>
                <w:sz w:val="24"/>
                <w:szCs w:val="28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8"/>
                <w:lang w:eastAsia="ru-RU"/>
              </w:rPr>
              <w:t>3.6.</w:t>
            </w:r>
          </w:p>
        </w:tc>
        <w:tc>
          <w:tcPr>
            <w:tcW w:w="7285" w:type="dxa"/>
          </w:tcPr>
          <w:p w14:paraId="734FA9C6">
            <w:pPr>
              <w:spacing w:after="0" w:line="240" w:lineRule="auto"/>
              <w:ind w:firstLine="709"/>
              <w:jc w:val="left"/>
              <w:rPr>
                <w:rFonts w:ascii="Times New Roman" w:hAnsi="Times New Roman"/>
                <w:bCs/>
                <w:sz w:val="24"/>
                <w:szCs w:val="28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8"/>
                <w:lang w:eastAsia="ru-RU"/>
              </w:rPr>
              <w:t>отсутствует журнал о регистрации НС</w:t>
            </w:r>
          </w:p>
        </w:tc>
        <w:tc>
          <w:tcPr>
            <w:tcW w:w="1536" w:type="dxa"/>
          </w:tcPr>
          <w:p w14:paraId="760E5230">
            <w:pPr>
              <w:spacing w:after="0" w:line="240" w:lineRule="auto"/>
              <w:ind w:firstLine="709"/>
              <w:jc w:val="center"/>
              <w:rPr>
                <w:rFonts w:ascii="Times New Roman" w:hAnsi="Times New Roman"/>
                <w:b/>
                <w:bCs/>
                <w:sz w:val="24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8"/>
                <w:lang w:eastAsia="ru-RU"/>
              </w:rPr>
              <w:t>8</w:t>
            </w:r>
          </w:p>
        </w:tc>
      </w:tr>
      <w:tr w14:paraId="708A59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</w:trPr>
        <w:tc>
          <w:tcPr>
            <w:tcW w:w="823" w:type="dxa"/>
          </w:tcPr>
          <w:p w14:paraId="4DF4B273">
            <w:pPr>
              <w:spacing w:after="0" w:line="240" w:lineRule="auto"/>
              <w:ind w:firstLine="709"/>
              <w:jc w:val="center"/>
              <w:rPr>
                <w:rFonts w:ascii="Times New Roman" w:hAnsi="Times New Roman"/>
                <w:bCs/>
                <w:sz w:val="24"/>
                <w:szCs w:val="28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8"/>
                <w:lang w:eastAsia="ru-RU"/>
              </w:rPr>
              <w:t>3.6.1.</w:t>
            </w:r>
          </w:p>
        </w:tc>
        <w:tc>
          <w:tcPr>
            <w:tcW w:w="7285" w:type="dxa"/>
          </w:tcPr>
          <w:p w14:paraId="0FCE12D0">
            <w:pPr>
              <w:spacing w:after="0" w:line="240" w:lineRule="auto"/>
              <w:ind w:firstLine="709"/>
              <w:jc w:val="left"/>
              <w:rPr>
                <w:rFonts w:ascii="Times New Roman" w:hAnsi="Times New Roman"/>
                <w:bCs/>
                <w:sz w:val="24"/>
                <w:szCs w:val="28"/>
                <w:lang w:eastAsia="ru-RU" w:bidi="en-US"/>
              </w:rPr>
            </w:pPr>
            <w:r>
              <w:rPr>
                <w:rFonts w:ascii="Times New Roman" w:hAnsi="Times New Roman"/>
                <w:bCs/>
                <w:sz w:val="24"/>
                <w:szCs w:val="28"/>
                <w:lang w:eastAsia="ru-RU" w:bidi="en-US"/>
              </w:rPr>
              <w:t>не ведется учет микроповреждений</w:t>
            </w:r>
          </w:p>
        </w:tc>
        <w:tc>
          <w:tcPr>
            <w:tcW w:w="1536" w:type="dxa"/>
          </w:tcPr>
          <w:p w14:paraId="418A3468">
            <w:pPr>
              <w:spacing w:after="0" w:line="240" w:lineRule="auto"/>
              <w:ind w:firstLine="709"/>
              <w:jc w:val="center"/>
              <w:rPr>
                <w:rFonts w:ascii="Times New Roman" w:hAnsi="Times New Roman"/>
                <w:b/>
                <w:bCs/>
                <w:sz w:val="24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8"/>
                <w:lang w:eastAsia="ru-RU"/>
              </w:rPr>
              <w:t>33</w:t>
            </w:r>
          </w:p>
        </w:tc>
      </w:tr>
      <w:tr w14:paraId="3A0C4F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</w:trPr>
        <w:tc>
          <w:tcPr>
            <w:tcW w:w="823" w:type="dxa"/>
          </w:tcPr>
          <w:p w14:paraId="0EC33569">
            <w:pPr>
              <w:spacing w:after="0" w:line="240" w:lineRule="auto"/>
              <w:ind w:firstLine="709"/>
              <w:jc w:val="center"/>
              <w:rPr>
                <w:rFonts w:ascii="Times New Roman" w:hAnsi="Times New Roman"/>
                <w:bCs/>
                <w:sz w:val="24"/>
                <w:szCs w:val="28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8"/>
                <w:lang w:eastAsia="ru-RU"/>
              </w:rPr>
              <w:t>3.7.</w:t>
            </w:r>
          </w:p>
        </w:tc>
        <w:tc>
          <w:tcPr>
            <w:tcW w:w="7285" w:type="dxa"/>
          </w:tcPr>
          <w:p w14:paraId="2191DC98">
            <w:pPr>
              <w:spacing w:after="0" w:line="240" w:lineRule="auto"/>
              <w:ind w:firstLine="709"/>
              <w:jc w:val="left"/>
              <w:rPr>
                <w:rFonts w:ascii="Times New Roman" w:hAnsi="Times New Roman"/>
                <w:bCs/>
                <w:sz w:val="24"/>
                <w:szCs w:val="28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8"/>
                <w:lang w:eastAsia="ru-RU"/>
              </w:rPr>
              <w:t>Не создана комиссия по приемке кабинетов</w:t>
            </w:r>
          </w:p>
        </w:tc>
        <w:tc>
          <w:tcPr>
            <w:tcW w:w="1536" w:type="dxa"/>
          </w:tcPr>
          <w:p w14:paraId="23E6234D">
            <w:pPr>
              <w:spacing w:after="0" w:line="240" w:lineRule="auto"/>
              <w:ind w:firstLine="709"/>
              <w:jc w:val="center"/>
              <w:rPr>
                <w:rFonts w:ascii="Times New Roman" w:hAnsi="Times New Roman"/>
                <w:b/>
                <w:bCs/>
                <w:sz w:val="24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8"/>
                <w:lang w:eastAsia="ru-RU"/>
              </w:rPr>
              <w:t>3</w:t>
            </w:r>
          </w:p>
        </w:tc>
      </w:tr>
      <w:tr w14:paraId="50B03E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</w:trPr>
        <w:tc>
          <w:tcPr>
            <w:tcW w:w="823" w:type="dxa"/>
          </w:tcPr>
          <w:p w14:paraId="3E51617F">
            <w:pPr>
              <w:spacing w:after="0" w:line="240" w:lineRule="auto"/>
              <w:ind w:firstLine="709"/>
              <w:jc w:val="center"/>
              <w:rPr>
                <w:rFonts w:ascii="Times New Roman" w:hAnsi="Times New Roman"/>
                <w:bCs/>
                <w:sz w:val="24"/>
                <w:szCs w:val="28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8"/>
                <w:lang w:eastAsia="ru-RU"/>
              </w:rPr>
              <w:t xml:space="preserve">3.8. </w:t>
            </w:r>
          </w:p>
        </w:tc>
        <w:tc>
          <w:tcPr>
            <w:tcW w:w="7285" w:type="dxa"/>
          </w:tcPr>
          <w:p w14:paraId="13D8FFDD">
            <w:pPr>
              <w:spacing w:after="0" w:line="240" w:lineRule="auto"/>
              <w:ind w:firstLine="709"/>
              <w:jc w:val="left"/>
              <w:rPr>
                <w:rFonts w:ascii="Times New Roman" w:hAnsi="Times New Roman"/>
                <w:bCs/>
                <w:sz w:val="24"/>
                <w:szCs w:val="28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8"/>
                <w:lang w:eastAsia="ru-RU"/>
              </w:rPr>
              <w:t>Отсутствует  акт о приемке кабинета для труда девочек</w:t>
            </w:r>
          </w:p>
        </w:tc>
        <w:tc>
          <w:tcPr>
            <w:tcW w:w="1536" w:type="dxa"/>
          </w:tcPr>
          <w:p w14:paraId="34517B44">
            <w:pPr>
              <w:spacing w:after="0" w:line="240" w:lineRule="auto"/>
              <w:ind w:firstLine="709"/>
              <w:jc w:val="center"/>
              <w:rPr>
                <w:rFonts w:ascii="Times New Roman" w:hAnsi="Times New Roman"/>
                <w:b/>
                <w:bCs/>
                <w:sz w:val="24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8"/>
                <w:lang w:eastAsia="ru-RU"/>
              </w:rPr>
              <w:t>2</w:t>
            </w:r>
          </w:p>
        </w:tc>
      </w:tr>
      <w:tr w14:paraId="432693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</w:trPr>
        <w:tc>
          <w:tcPr>
            <w:tcW w:w="823" w:type="dxa"/>
          </w:tcPr>
          <w:p w14:paraId="3C1C2AEB">
            <w:pPr>
              <w:spacing w:after="0" w:line="240" w:lineRule="auto"/>
              <w:ind w:firstLine="709"/>
              <w:jc w:val="center"/>
              <w:rPr>
                <w:rFonts w:ascii="Times New Roman" w:hAnsi="Times New Roman"/>
                <w:bCs/>
                <w:sz w:val="24"/>
                <w:szCs w:val="28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8"/>
                <w:lang w:eastAsia="ru-RU"/>
              </w:rPr>
              <w:t xml:space="preserve">3.9. </w:t>
            </w:r>
          </w:p>
        </w:tc>
        <w:tc>
          <w:tcPr>
            <w:tcW w:w="7285" w:type="dxa"/>
          </w:tcPr>
          <w:p w14:paraId="7EF020D2">
            <w:pPr>
              <w:spacing w:after="0" w:line="240" w:lineRule="auto"/>
              <w:ind w:firstLine="709"/>
              <w:jc w:val="left"/>
              <w:rPr>
                <w:rFonts w:ascii="Times New Roman" w:hAnsi="Times New Roman"/>
                <w:bCs/>
                <w:sz w:val="24"/>
                <w:szCs w:val="28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8"/>
                <w:lang w:eastAsia="ru-RU"/>
              </w:rPr>
              <w:t>Отсутствует акт о приемке кабинета труда для мальчиков</w:t>
            </w:r>
          </w:p>
        </w:tc>
        <w:tc>
          <w:tcPr>
            <w:tcW w:w="1536" w:type="dxa"/>
          </w:tcPr>
          <w:p w14:paraId="02FF0C21">
            <w:pPr>
              <w:spacing w:after="0" w:line="240" w:lineRule="auto"/>
              <w:ind w:firstLine="709"/>
              <w:jc w:val="center"/>
              <w:rPr>
                <w:rFonts w:ascii="Times New Roman" w:hAnsi="Times New Roman"/>
                <w:b/>
                <w:bCs/>
                <w:sz w:val="24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8"/>
                <w:lang w:eastAsia="ru-RU"/>
              </w:rPr>
              <w:t>3</w:t>
            </w:r>
          </w:p>
        </w:tc>
      </w:tr>
      <w:tr w14:paraId="57CB7B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</w:trPr>
        <w:tc>
          <w:tcPr>
            <w:tcW w:w="823" w:type="dxa"/>
          </w:tcPr>
          <w:p w14:paraId="668CC8BD">
            <w:pPr>
              <w:spacing w:after="0" w:line="240" w:lineRule="auto"/>
              <w:ind w:firstLine="709"/>
              <w:jc w:val="center"/>
              <w:rPr>
                <w:rFonts w:ascii="Times New Roman" w:hAnsi="Times New Roman"/>
                <w:bCs/>
                <w:sz w:val="24"/>
                <w:szCs w:val="28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8"/>
                <w:lang w:eastAsia="ru-RU"/>
              </w:rPr>
              <w:t xml:space="preserve">3.10. </w:t>
            </w:r>
          </w:p>
        </w:tc>
        <w:tc>
          <w:tcPr>
            <w:tcW w:w="7285" w:type="dxa"/>
          </w:tcPr>
          <w:p w14:paraId="04D8C066">
            <w:pPr>
              <w:spacing w:after="0" w:line="240" w:lineRule="auto"/>
              <w:ind w:firstLine="709"/>
              <w:jc w:val="left"/>
              <w:rPr>
                <w:rFonts w:ascii="Times New Roman" w:hAnsi="Times New Roman"/>
                <w:bCs/>
                <w:sz w:val="24"/>
                <w:szCs w:val="28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8"/>
                <w:lang w:eastAsia="ru-RU"/>
              </w:rPr>
              <w:t>Отсутствуют инструкции на всех рабочих местах в каб.труда</w:t>
            </w:r>
          </w:p>
        </w:tc>
        <w:tc>
          <w:tcPr>
            <w:tcW w:w="1536" w:type="dxa"/>
          </w:tcPr>
          <w:p w14:paraId="5D65FC39">
            <w:pPr>
              <w:spacing w:after="0" w:line="240" w:lineRule="auto"/>
              <w:ind w:firstLine="709"/>
              <w:jc w:val="center"/>
              <w:rPr>
                <w:rFonts w:ascii="Times New Roman" w:hAnsi="Times New Roman"/>
                <w:b/>
                <w:bCs/>
                <w:sz w:val="24"/>
                <w:szCs w:val="28"/>
                <w:lang w:eastAsia="ru-RU"/>
              </w:rPr>
            </w:pPr>
          </w:p>
        </w:tc>
      </w:tr>
      <w:tr w14:paraId="150529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</w:trPr>
        <w:tc>
          <w:tcPr>
            <w:tcW w:w="823" w:type="dxa"/>
          </w:tcPr>
          <w:p w14:paraId="322FD436">
            <w:pPr>
              <w:spacing w:after="0" w:line="240" w:lineRule="auto"/>
              <w:ind w:firstLine="709"/>
              <w:jc w:val="center"/>
              <w:rPr>
                <w:rFonts w:ascii="Times New Roman" w:hAnsi="Times New Roman"/>
                <w:bCs/>
                <w:sz w:val="24"/>
                <w:szCs w:val="28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8"/>
                <w:lang w:eastAsia="ru-RU"/>
              </w:rPr>
              <w:t xml:space="preserve">3.11. </w:t>
            </w:r>
          </w:p>
        </w:tc>
        <w:tc>
          <w:tcPr>
            <w:tcW w:w="7285" w:type="dxa"/>
          </w:tcPr>
          <w:p w14:paraId="0F4E725F">
            <w:pPr>
              <w:spacing w:after="0" w:line="240" w:lineRule="auto"/>
              <w:ind w:firstLine="709"/>
              <w:jc w:val="left"/>
              <w:rPr>
                <w:rFonts w:ascii="Times New Roman" w:hAnsi="Times New Roman"/>
                <w:bCs/>
                <w:sz w:val="24"/>
                <w:szCs w:val="28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8"/>
                <w:lang w:eastAsia="ru-RU"/>
              </w:rPr>
              <w:t>Отсутствует журнал регистрации инструктажей с обучающимися в каб труда</w:t>
            </w:r>
          </w:p>
        </w:tc>
        <w:tc>
          <w:tcPr>
            <w:tcW w:w="1536" w:type="dxa"/>
          </w:tcPr>
          <w:p w14:paraId="5D056626">
            <w:pPr>
              <w:spacing w:after="0" w:line="240" w:lineRule="auto"/>
              <w:ind w:firstLine="709"/>
              <w:jc w:val="center"/>
              <w:rPr>
                <w:rFonts w:ascii="Times New Roman" w:hAnsi="Times New Roman"/>
                <w:b/>
                <w:bCs/>
                <w:sz w:val="24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8"/>
                <w:lang w:eastAsia="ru-RU"/>
              </w:rPr>
              <w:t>8</w:t>
            </w:r>
          </w:p>
        </w:tc>
      </w:tr>
      <w:tr w14:paraId="7D7E6F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</w:trPr>
        <w:tc>
          <w:tcPr>
            <w:tcW w:w="823" w:type="dxa"/>
          </w:tcPr>
          <w:p w14:paraId="7A45BE3E">
            <w:pPr>
              <w:spacing w:after="0" w:line="240" w:lineRule="auto"/>
              <w:ind w:firstLine="709"/>
              <w:jc w:val="center"/>
              <w:rPr>
                <w:rFonts w:ascii="Times New Roman" w:hAnsi="Times New Roman"/>
                <w:bCs/>
                <w:sz w:val="24"/>
                <w:szCs w:val="28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8"/>
                <w:lang w:eastAsia="ru-RU"/>
              </w:rPr>
              <w:t xml:space="preserve">3.12. </w:t>
            </w:r>
          </w:p>
        </w:tc>
        <w:tc>
          <w:tcPr>
            <w:tcW w:w="7285" w:type="dxa"/>
          </w:tcPr>
          <w:p w14:paraId="11EDBDA0">
            <w:pPr>
              <w:spacing w:after="0" w:line="240" w:lineRule="auto"/>
              <w:ind w:firstLine="709"/>
              <w:jc w:val="left"/>
              <w:rPr>
                <w:rFonts w:ascii="Times New Roman" w:hAnsi="Times New Roman"/>
                <w:bCs/>
                <w:sz w:val="24"/>
                <w:szCs w:val="28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8"/>
                <w:lang w:eastAsia="ru-RU"/>
              </w:rPr>
              <w:t xml:space="preserve">Отсутствует санитарные носилки в каб. труда </w:t>
            </w:r>
          </w:p>
        </w:tc>
        <w:tc>
          <w:tcPr>
            <w:tcW w:w="1536" w:type="dxa"/>
          </w:tcPr>
          <w:p w14:paraId="71F56C37">
            <w:pPr>
              <w:spacing w:after="0" w:line="240" w:lineRule="auto"/>
              <w:ind w:firstLine="709"/>
              <w:jc w:val="center"/>
              <w:rPr>
                <w:rFonts w:ascii="Times New Roman" w:hAnsi="Times New Roman"/>
                <w:b/>
                <w:bCs/>
                <w:sz w:val="24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8"/>
                <w:lang w:eastAsia="ru-RU"/>
              </w:rPr>
              <w:t>76</w:t>
            </w:r>
          </w:p>
        </w:tc>
      </w:tr>
      <w:tr w14:paraId="557252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</w:trPr>
        <w:tc>
          <w:tcPr>
            <w:tcW w:w="823" w:type="dxa"/>
          </w:tcPr>
          <w:p w14:paraId="256F7B49">
            <w:pPr>
              <w:spacing w:after="0" w:line="240" w:lineRule="auto"/>
              <w:ind w:firstLine="709"/>
              <w:jc w:val="center"/>
              <w:rPr>
                <w:rFonts w:ascii="Times New Roman" w:hAnsi="Times New Roman"/>
                <w:bCs/>
                <w:sz w:val="24"/>
                <w:szCs w:val="28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8"/>
                <w:lang w:eastAsia="ru-RU"/>
              </w:rPr>
              <w:t xml:space="preserve">3.13. </w:t>
            </w:r>
          </w:p>
        </w:tc>
        <w:tc>
          <w:tcPr>
            <w:tcW w:w="7285" w:type="dxa"/>
          </w:tcPr>
          <w:p w14:paraId="7A88C76B">
            <w:pPr>
              <w:spacing w:after="0" w:line="240" w:lineRule="auto"/>
              <w:ind w:firstLine="709"/>
              <w:jc w:val="left"/>
              <w:rPr>
                <w:rFonts w:ascii="Times New Roman" w:hAnsi="Times New Roman"/>
                <w:bCs/>
                <w:sz w:val="24"/>
                <w:szCs w:val="28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8"/>
                <w:lang w:eastAsia="ru-RU"/>
              </w:rPr>
              <w:t>Отсутствуют средства индивидуальной защиты для работников и для обучающихся в каб. труда</w:t>
            </w:r>
          </w:p>
        </w:tc>
        <w:tc>
          <w:tcPr>
            <w:tcW w:w="1536" w:type="dxa"/>
          </w:tcPr>
          <w:p w14:paraId="40D26437">
            <w:pPr>
              <w:spacing w:after="0" w:line="240" w:lineRule="auto"/>
              <w:ind w:firstLine="709"/>
              <w:jc w:val="center"/>
              <w:rPr>
                <w:rFonts w:ascii="Times New Roman" w:hAnsi="Times New Roman"/>
                <w:b/>
                <w:bCs/>
                <w:sz w:val="24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8"/>
                <w:lang w:eastAsia="ru-RU"/>
              </w:rPr>
              <w:t>15</w:t>
            </w:r>
          </w:p>
        </w:tc>
      </w:tr>
      <w:tr w14:paraId="51F5C3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</w:trPr>
        <w:tc>
          <w:tcPr>
            <w:tcW w:w="823" w:type="dxa"/>
          </w:tcPr>
          <w:p w14:paraId="5787DD95">
            <w:pPr>
              <w:spacing w:after="0" w:line="240" w:lineRule="auto"/>
              <w:ind w:firstLine="709"/>
              <w:jc w:val="center"/>
              <w:rPr>
                <w:rFonts w:ascii="Times New Roman" w:hAnsi="Times New Roman"/>
                <w:bCs/>
                <w:sz w:val="24"/>
                <w:szCs w:val="28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8"/>
                <w:lang w:eastAsia="ru-RU"/>
              </w:rPr>
              <w:t xml:space="preserve">3.14. </w:t>
            </w:r>
          </w:p>
        </w:tc>
        <w:tc>
          <w:tcPr>
            <w:tcW w:w="7285" w:type="dxa"/>
          </w:tcPr>
          <w:p w14:paraId="63810619">
            <w:pPr>
              <w:spacing w:after="0" w:line="240" w:lineRule="auto"/>
              <w:ind w:firstLine="709"/>
              <w:jc w:val="left"/>
              <w:rPr>
                <w:rFonts w:ascii="Times New Roman" w:hAnsi="Times New Roman"/>
                <w:bCs/>
                <w:sz w:val="24"/>
                <w:szCs w:val="28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8"/>
                <w:lang w:eastAsia="ru-RU"/>
              </w:rPr>
              <w:t>Отсутствует акт приемки спортивного зала</w:t>
            </w:r>
          </w:p>
        </w:tc>
        <w:tc>
          <w:tcPr>
            <w:tcW w:w="1536" w:type="dxa"/>
          </w:tcPr>
          <w:p w14:paraId="0833C255">
            <w:pPr>
              <w:spacing w:after="0" w:line="240" w:lineRule="auto"/>
              <w:ind w:firstLine="709"/>
              <w:jc w:val="center"/>
              <w:rPr>
                <w:rFonts w:ascii="Times New Roman" w:hAnsi="Times New Roman"/>
                <w:b/>
                <w:bCs/>
                <w:sz w:val="24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8"/>
                <w:lang w:eastAsia="ru-RU"/>
              </w:rPr>
              <w:t>10</w:t>
            </w:r>
          </w:p>
        </w:tc>
      </w:tr>
      <w:tr w14:paraId="79F617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</w:trPr>
        <w:tc>
          <w:tcPr>
            <w:tcW w:w="823" w:type="dxa"/>
          </w:tcPr>
          <w:p w14:paraId="5F0AA8ED">
            <w:pPr>
              <w:spacing w:after="0" w:line="240" w:lineRule="auto"/>
              <w:ind w:firstLine="709"/>
              <w:jc w:val="center"/>
              <w:rPr>
                <w:rFonts w:ascii="Times New Roman" w:hAnsi="Times New Roman"/>
                <w:bCs/>
                <w:sz w:val="24"/>
                <w:szCs w:val="28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8"/>
                <w:lang w:eastAsia="ru-RU"/>
              </w:rPr>
              <w:t>3.15.</w:t>
            </w:r>
          </w:p>
        </w:tc>
        <w:tc>
          <w:tcPr>
            <w:tcW w:w="7285" w:type="dxa"/>
          </w:tcPr>
          <w:p w14:paraId="6C6194CC">
            <w:pPr>
              <w:spacing w:after="0" w:line="240" w:lineRule="auto"/>
              <w:ind w:firstLine="709"/>
              <w:jc w:val="left"/>
              <w:rPr>
                <w:rFonts w:ascii="Times New Roman" w:hAnsi="Times New Roman"/>
                <w:bCs/>
                <w:sz w:val="24"/>
                <w:szCs w:val="28"/>
                <w:lang w:eastAsia="ru-RU" w:bidi="en-US"/>
              </w:rPr>
            </w:pPr>
            <w:r>
              <w:rPr>
                <w:rFonts w:ascii="Times New Roman" w:hAnsi="Times New Roman"/>
                <w:bCs/>
                <w:sz w:val="24"/>
                <w:szCs w:val="28"/>
                <w:lang w:eastAsia="ru-RU" w:bidi="en-US"/>
              </w:rPr>
              <w:t>Отсутствует акт приемки пищеблока</w:t>
            </w:r>
          </w:p>
        </w:tc>
        <w:tc>
          <w:tcPr>
            <w:tcW w:w="1536" w:type="dxa"/>
          </w:tcPr>
          <w:p w14:paraId="5D8E3CFB">
            <w:pPr>
              <w:spacing w:after="0" w:line="240" w:lineRule="auto"/>
              <w:ind w:firstLine="709"/>
              <w:jc w:val="center"/>
              <w:rPr>
                <w:rFonts w:ascii="Times New Roman" w:hAnsi="Times New Roman"/>
                <w:b/>
                <w:bCs/>
                <w:sz w:val="24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8"/>
                <w:lang w:eastAsia="ru-RU"/>
              </w:rPr>
              <w:t>4</w:t>
            </w:r>
          </w:p>
        </w:tc>
      </w:tr>
      <w:tr w14:paraId="59BB05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</w:trPr>
        <w:tc>
          <w:tcPr>
            <w:tcW w:w="823" w:type="dxa"/>
          </w:tcPr>
          <w:p w14:paraId="7116E4EC">
            <w:pPr>
              <w:spacing w:after="0" w:line="240" w:lineRule="auto"/>
              <w:ind w:firstLine="709"/>
              <w:jc w:val="center"/>
              <w:rPr>
                <w:rFonts w:ascii="Times New Roman" w:hAnsi="Times New Roman"/>
                <w:bCs/>
                <w:sz w:val="24"/>
                <w:szCs w:val="28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8"/>
                <w:lang w:eastAsia="ru-RU"/>
              </w:rPr>
              <w:t xml:space="preserve">3.16. </w:t>
            </w:r>
          </w:p>
        </w:tc>
        <w:tc>
          <w:tcPr>
            <w:tcW w:w="7285" w:type="dxa"/>
          </w:tcPr>
          <w:p w14:paraId="7EF25496">
            <w:pPr>
              <w:spacing w:after="0" w:line="240" w:lineRule="auto"/>
              <w:ind w:firstLine="709"/>
              <w:jc w:val="left"/>
              <w:rPr>
                <w:rFonts w:ascii="Times New Roman" w:hAnsi="Times New Roman"/>
                <w:bCs/>
                <w:sz w:val="24"/>
                <w:szCs w:val="28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8"/>
                <w:lang w:eastAsia="ru-RU"/>
              </w:rPr>
              <w:t>Отсутствуют акты испытания оборудования в спортзале</w:t>
            </w:r>
          </w:p>
        </w:tc>
        <w:tc>
          <w:tcPr>
            <w:tcW w:w="1536" w:type="dxa"/>
          </w:tcPr>
          <w:p w14:paraId="4148ED84">
            <w:pPr>
              <w:spacing w:after="0" w:line="240" w:lineRule="auto"/>
              <w:ind w:firstLine="709"/>
              <w:jc w:val="center"/>
              <w:rPr>
                <w:rFonts w:ascii="Times New Roman" w:hAnsi="Times New Roman"/>
                <w:b/>
                <w:bCs/>
                <w:sz w:val="24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8"/>
                <w:lang w:eastAsia="ru-RU"/>
              </w:rPr>
              <w:t>8</w:t>
            </w:r>
          </w:p>
        </w:tc>
      </w:tr>
      <w:tr w14:paraId="229A72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</w:trPr>
        <w:tc>
          <w:tcPr>
            <w:tcW w:w="823" w:type="dxa"/>
          </w:tcPr>
          <w:p w14:paraId="4DA22BBE">
            <w:pPr>
              <w:spacing w:after="0" w:line="240" w:lineRule="auto"/>
              <w:ind w:firstLine="709"/>
              <w:jc w:val="center"/>
              <w:rPr>
                <w:rFonts w:ascii="Times New Roman" w:hAnsi="Times New Roman"/>
                <w:bCs/>
                <w:sz w:val="24"/>
                <w:szCs w:val="28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8"/>
                <w:lang w:eastAsia="ru-RU"/>
              </w:rPr>
              <w:t>3.17.</w:t>
            </w:r>
          </w:p>
        </w:tc>
        <w:tc>
          <w:tcPr>
            <w:tcW w:w="7285" w:type="dxa"/>
          </w:tcPr>
          <w:p w14:paraId="546E45B5">
            <w:pPr>
              <w:spacing w:after="0" w:line="240" w:lineRule="auto"/>
              <w:ind w:firstLine="709"/>
              <w:jc w:val="left"/>
              <w:rPr>
                <w:rFonts w:ascii="Times New Roman" w:hAnsi="Times New Roman"/>
                <w:bCs/>
                <w:sz w:val="24"/>
                <w:szCs w:val="28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8"/>
                <w:lang w:eastAsia="ru-RU"/>
              </w:rPr>
              <w:t>Отсутствует акты приемки на пищеблоке технологического и холодильного оборудования</w:t>
            </w:r>
          </w:p>
        </w:tc>
        <w:tc>
          <w:tcPr>
            <w:tcW w:w="1536" w:type="dxa"/>
          </w:tcPr>
          <w:p w14:paraId="4A964CAF">
            <w:pPr>
              <w:spacing w:after="0" w:line="240" w:lineRule="auto"/>
              <w:ind w:firstLine="709"/>
              <w:jc w:val="center"/>
              <w:rPr>
                <w:rFonts w:ascii="Times New Roman" w:hAnsi="Times New Roman"/>
                <w:b/>
                <w:bCs/>
                <w:sz w:val="24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8"/>
                <w:lang w:eastAsia="ru-RU"/>
              </w:rPr>
              <w:t>6</w:t>
            </w:r>
          </w:p>
        </w:tc>
      </w:tr>
      <w:tr w14:paraId="21E870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</w:trPr>
        <w:tc>
          <w:tcPr>
            <w:tcW w:w="823" w:type="dxa"/>
          </w:tcPr>
          <w:p w14:paraId="545BE7EF">
            <w:pPr>
              <w:spacing w:after="0" w:line="240" w:lineRule="auto"/>
              <w:ind w:firstLine="709"/>
              <w:jc w:val="center"/>
              <w:rPr>
                <w:rFonts w:ascii="Times New Roman" w:hAnsi="Times New Roman"/>
                <w:bCs/>
                <w:sz w:val="24"/>
                <w:szCs w:val="28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8"/>
                <w:lang w:eastAsia="ru-RU"/>
              </w:rPr>
              <w:t xml:space="preserve">3.18. </w:t>
            </w:r>
          </w:p>
        </w:tc>
        <w:tc>
          <w:tcPr>
            <w:tcW w:w="7285" w:type="dxa"/>
          </w:tcPr>
          <w:p w14:paraId="2F9F4FBB">
            <w:pPr>
              <w:spacing w:after="0" w:line="240" w:lineRule="auto"/>
              <w:ind w:firstLine="709"/>
              <w:jc w:val="left"/>
              <w:rPr>
                <w:rFonts w:ascii="Times New Roman" w:hAnsi="Times New Roman"/>
                <w:bCs/>
                <w:sz w:val="24"/>
                <w:szCs w:val="28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8"/>
                <w:lang w:eastAsia="ru-RU"/>
              </w:rPr>
              <w:t>Отсутствуют акты испытания СИЗ и инструментов в электрощитовой (диэлектрические перчатки, указатель напряжения, отвертка, плоскогубцы)</w:t>
            </w:r>
          </w:p>
        </w:tc>
        <w:tc>
          <w:tcPr>
            <w:tcW w:w="1536" w:type="dxa"/>
          </w:tcPr>
          <w:p w14:paraId="51214689">
            <w:pPr>
              <w:spacing w:after="0" w:line="240" w:lineRule="auto"/>
              <w:ind w:firstLine="709"/>
              <w:jc w:val="center"/>
              <w:rPr>
                <w:rFonts w:ascii="Times New Roman" w:hAnsi="Times New Roman"/>
                <w:b/>
                <w:bCs/>
                <w:sz w:val="24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8"/>
                <w:lang w:eastAsia="ru-RU"/>
              </w:rPr>
              <w:t>51</w:t>
            </w:r>
          </w:p>
        </w:tc>
      </w:tr>
      <w:tr w14:paraId="7A6A2C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</w:trPr>
        <w:tc>
          <w:tcPr>
            <w:tcW w:w="823" w:type="dxa"/>
          </w:tcPr>
          <w:p w14:paraId="370DEEDC">
            <w:pPr>
              <w:spacing w:after="0" w:line="240" w:lineRule="auto"/>
              <w:ind w:firstLine="709"/>
              <w:jc w:val="center"/>
              <w:rPr>
                <w:rFonts w:ascii="Times New Roman" w:hAnsi="Times New Roman"/>
                <w:bCs/>
                <w:sz w:val="24"/>
                <w:szCs w:val="28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8"/>
                <w:lang w:eastAsia="ru-RU"/>
              </w:rPr>
              <w:t>3.19.</w:t>
            </w:r>
          </w:p>
        </w:tc>
        <w:tc>
          <w:tcPr>
            <w:tcW w:w="7285" w:type="dxa"/>
          </w:tcPr>
          <w:p w14:paraId="61883069">
            <w:pPr>
              <w:spacing w:after="0" w:line="240" w:lineRule="auto"/>
              <w:ind w:firstLine="709"/>
              <w:jc w:val="left"/>
              <w:rPr>
                <w:rFonts w:ascii="Times New Roman" w:hAnsi="Times New Roman"/>
                <w:bCs/>
                <w:sz w:val="24"/>
                <w:szCs w:val="28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8"/>
                <w:lang w:eastAsia="ru-RU"/>
              </w:rPr>
              <w:t>Отсутствуют медицинские аптечки (пищеблок, мастерские, спортивный зал, кабинет физики, химии)</w:t>
            </w:r>
          </w:p>
        </w:tc>
        <w:tc>
          <w:tcPr>
            <w:tcW w:w="1536" w:type="dxa"/>
          </w:tcPr>
          <w:p w14:paraId="21D07354">
            <w:pPr>
              <w:spacing w:after="0" w:line="240" w:lineRule="auto"/>
              <w:ind w:firstLine="709"/>
              <w:jc w:val="center"/>
              <w:rPr>
                <w:rFonts w:ascii="Times New Roman" w:hAnsi="Times New Roman"/>
                <w:b/>
                <w:bCs/>
                <w:sz w:val="24"/>
                <w:szCs w:val="28"/>
                <w:lang w:eastAsia="ru-RU"/>
              </w:rPr>
            </w:pPr>
          </w:p>
        </w:tc>
      </w:tr>
      <w:tr w14:paraId="29FCC3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</w:trPr>
        <w:tc>
          <w:tcPr>
            <w:tcW w:w="823" w:type="dxa"/>
          </w:tcPr>
          <w:p w14:paraId="2E0964DE">
            <w:pPr>
              <w:spacing w:after="0" w:line="240" w:lineRule="auto"/>
              <w:ind w:firstLine="709"/>
              <w:jc w:val="center"/>
              <w:rPr>
                <w:rFonts w:ascii="Times New Roman" w:hAnsi="Times New Roman"/>
                <w:bCs/>
                <w:sz w:val="24"/>
                <w:szCs w:val="28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8"/>
                <w:lang w:eastAsia="ru-RU"/>
              </w:rPr>
              <w:t>3.20.</w:t>
            </w:r>
          </w:p>
        </w:tc>
        <w:tc>
          <w:tcPr>
            <w:tcW w:w="7285" w:type="dxa"/>
          </w:tcPr>
          <w:p w14:paraId="222C2A67">
            <w:pPr>
              <w:spacing w:after="0" w:line="240" w:lineRule="auto"/>
              <w:ind w:firstLine="709"/>
              <w:jc w:val="left"/>
              <w:rPr>
                <w:rFonts w:ascii="Times New Roman" w:hAnsi="Times New Roman"/>
                <w:bCs/>
                <w:sz w:val="24"/>
                <w:szCs w:val="28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8"/>
                <w:lang w:eastAsia="ru-RU"/>
              </w:rPr>
              <w:t>Отсутствует инструкции по оказанию первой помощи на пищеблоке</w:t>
            </w:r>
          </w:p>
        </w:tc>
        <w:tc>
          <w:tcPr>
            <w:tcW w:w="1536" w:type="dxa"/>
          </w:tcPr>
          <w:p w14:paraId="04F8903E">
            <w:pPr>
              <w:spacing w:after="0" w:line="240" w:lineRule="auto"/>
              <w:ind w:firstLine="709"/>
              <w:jc w:val="center"/>
              <w:rPr>
                <w:rFonts w:ascii="Times New Roman" w:hAnsi="Times New Roman"/>
                <w:b/>
                <w:bCs/>
                <w:sz w:val="24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8"/>
                <w:lang w:eastAsia="ru-RU"/>
              </w:rPr>
              <w:t>2</w:t>
            </w:r>
          </w:p>
        </w:tc>
      </w:tr>
      <w:tr w14:paraId="534121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</w:trPr>
        <w:tc>
          <w:tcPr>
            <w:tcW w:w="823" w:type="dxa"/>
          </w:tcPr>
          <w:p w14:paraId="09804605">
            <w:pPr>
              <w:spacing w:after="0" w:line="240" w:lineRule="auto"/>
              <w:ind w:firstLine="709"/>
              <w:jc w:val="center"/>
              <w:rPr>
                <w:rFonts w:ascii="Times New Roman" w:hAnsi="Times New Roman"/>
                <w:bCs/>
                <w:sz w:val="24"/>
                <w:szCs w:val="28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8"/>
                <w:lang w:eastAsia="ru-RU"/>
              </w:rPr>
              <w:t xml:space="preserve">3.21. </w:t>
            </w:r>
          </w:p>
        </w:tc>
        <w:tc>
          <w:tcPr>
            <w:tcW w:w="7285" w:type="dxa"/>
          </w:tcPr>
          <w:p w14:paraId="794BA99B">
            <w:pPr>
              <w:spacing w:after="0" w:line="240" w:lineRule="auto"/>
              <w:ind w:firstLine="709"/>
              <w:jc w:val="left"/>
              <w:rPr>
                <w:rFonts w:ascii="Times New Roman" w:hAnsi="Times New Roman"/>
                <w:bCs/>
                <w:sz w:val="24"/>
                <w:szCs w:val="28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8"/>
                <w:lang w:eastAsia="ru-RU"/>
              </w:rPr>
              <w:t>Отсутствует приказ о создании комиссии технического осмотра зданий</w:t>
            </w:r>
          </w:p>
        </w:tc>
        <w:tc>
          <w:tcPr>
            <w:tcW w:w="1536" w:type="dxa"/>
          </w:tcPr>
          <w:p w14:paraId="5A5AC5E4">
            <w:pPr>
              <w:spacing w:after="0" w:line="240" w:lineRule="auto"/>
              <w:ind w:firstLine="709"/>
              <w:jc w:val="center"/>
              <w:rPr>
                <w:rFonts w:ascii="Times New Roman" w:hAnsi="Times New Roman"/>
                <w:b/>
                <w:bCs/>
                <w:sz w:val="24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8"/>
                <w:lang w:eastAsia="ru-RU"/>
              </w:rPr>
              <w:t>3</w:t>
            </w:r>
          </w:p>
        </w:tc>
      </w:tr>
      <w:tr w14:paraId="565A8B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</w:trPr>
        <w:tc>
          <w:tcPr>
            <w:tcW w:w="823" w:type="dxa"/>
          </w:tcPr>
          <w:p w14:paraId="0E8A6630">
            <w:pPr>
              <w:spacing w:after="0" w:line="240" w:lineRule="auto"/>
              <w:ind w:firstLine="709"/>
              <w:jc w:val="center"/>
              <w:rPr>
                <w:rFonts w:ascii="Times New Roman" w:hAnsi="Times New Roman"/>
                <w:bCs/>
                <w:sz w:val="24"/>
                <w:szCs w:val="28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8"/>
                <w:lang w:eastAsia="ru-RU"/>
              </w:rPr>
              <w:t xml:space="preserve">3.22. </w:t>
            </w:r>
          </w:p>
        </w:tc>
        <w:tc>
          <w:tcPr>
            <w:tcW w:w="7285" w:type="dxa"/>
          </w:tcPr>
          <w:p w14:paraId="23EF6C1B">
            <w:pPr>
              <w:spacing w:after="0" w:line="240" w:lineRule="auto"/>
              <w:ind w:firstLine="709"/>
              <w:jc w:val="left"/>
              <w:rPr>
                <w:rFonts w:ascii="Times New Roman" w:hAnsi="Times New Roman"/>
                <w:bCs/>
                <w:sz w:val="24"/>
                <w:szCs w:val="28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8"/>
                <w:lang w:eastAsia="ru-RU"/>
              </w:rPr>
              <w:t>Отсутствует акт весеннего 2026г. осмотра зданий</w:t>
            </w:r>
          </w:p>
        </w:tc>
        <w:tc>
          <w:tcPr>
            <w:tcW w:w="1536" w:type="dxa"/>
          </w:tcPr>
          <w:p w14:paraId="7B5160C0">
            <w:pPr>
              <w:spacing w:after="0" w:line="240" w:lineRule="auto"/>
              <w:ind w:firstLine="709"/>
              <w:jc w:val="center"/>
              <w:rPr>
                <w:rFonts w:ascii="Times New Roman" w:hAnsi="Times New Roman"/>
                <w:b/>
                <w:bCs/>
                <w:sz w:val="24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8"/>
                <w:lang w:eastAsia="ru-RU"/>
              </w:rPr>
              <w:t>9</w:t>
            </w:r>
          </w:p>
        </w:tc>
      </w:tr>
      <w:tr w14:paraId="42DD22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</w:trPr>
        <w:tc>
          <w:tcPr>
            <w:tcW w:w="823" w:type="dxa"/>
          </w:tcPr>
          <w:p w14:paraId="3F5E21A4">
            <w:pPr>
              <w:spacing w:after="0" w:line="240" w:lineRule="auto"/>
              <w:ind w:firstLine="709"/>
              <w:jc w:val="center"/>
              <w:rPr>
                <w:rFonts w:ascii="Times New Roman" w:hAnsi="Times New Roman"/>
                <w:bCs/>
                <w:sz w:val="24"/>
                <w:szCs w:val="28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8"/>
                <w:lang w:eastAsia="ru-RU"/>
              </w:rPr>
              <w:t xml:space="preserve">3.33. </w:t>
            </w:r>
          </w:p>
        </w:tc>
        <w:tc>
          <w:tcPr>
            <w:tcW w:w="7285" w:type="dxa"/>
          </w:tcPr>
          <w:p w14:paraId="53DFFD60">
            <w:pPr>
              <w:spacing w:after="0" w:line="240" w:lineRule="auto"/>
              <w:ind w:firstLine="709"/>
              <w:jc w:val="left"/>
              <w:rPr>
                <w:rFonts w:ascii="Times New Roman" w:hAnsi="Times New Roman"/>
                <w:bCs/>
                <w:sz w:val="24"/>
                <w:szCs w:val="28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8"/>
                <w:lang w:eastAsia="ru-RU"/>
              </w:rPr>
              <w:t>Отсутствует журнал инструктажа на рабочем месте</w:t>
            </w:r>
          </w:p>
        </w:tc>
        <w:tc>
          <w:tcPr>
            <w:tcW w:w="1536" w:type="dxa"/>
          </w:tcPr>
          <w:p w14:paraId="11429A31">
            <w:pPr>
              <w:spacing w:after="0" w:line="240" w:lineRule="auto"/>
              <w:ind w:firstLine="709"/>
              <w:jc w:val="center"/>
              <w:rPr>
                <w:rFonts w:ascii="Times New Roman" w:hAnsi="Times New Roman"/>
                <w:b/>
                <w:bCs/>
                <w:sz w:val="24"/>
                <w:szCs w:val="28"/>
                <w:lang w:eastAsia="ru-RU"/>
              </w:rPr>
            </w:pPr>
          </w:p>
        </w:tc>
      </w:tr>
      <w:tr w14:paraId="6D52E9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</w:trPr>
        <w:tc>
          <w:tcPr>
            <w:tcW w:w="823" w:type="dxa"/>
          </w:tcPr>
          <w:p w14:paraId="65DA10CF">
            <w:pPr>
              <w:spacing w:after="0" w:line="240" w:lineRule="auto"/>
              <w:ind w:firstLine="709"/>
              <w:jc w:val="center"/>
              <w:rPr>
                <w:rFonts w:ascii="Times New Roman" w:hAnsi="Times New Roman"/>
                <w:bCs/>
                <w:sz w:val="24"/>
                <w:szCs w:val="28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8"/>
                <w:lang w:eastAsia="ru-RU"/>
              </w:rPr>
              <w:t xml:space="preserve">3.34. </w:t>
            </w:r>
          </w:p>
        </w:tc>
        <w:tc>
          <w:tcPr>
            <w:tcW w:w="7285" w:type="dxa"/>
          </w:tcPr>
          <w:p w14:paraId="5383F9A5">
            <w:pPr>
              <w:spacing w:after="0" w:line="240" w:lineRule="auto"/>
              <w:ind w:firstLine="709"/>
              <w:jc w:val="left"/>
              <w:rPr>
                <w:rFonts w:ascii="Times New Roman" w:hAnsi="Times New Roman"/>
                <w:bCs/>
                <w:sz w:val="24"/>
                <w:szCs w:val="28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8"/>
                <w:lang w:eastAsia="ru-RU"/>
              </w:rPr>
              <w:t>Не проведен повторный инструктаж в указанные сроки (не реже одного раза в полгода)</w:t>
            </w:r>
          </w:p>
        </w:tc>
        <w:tc>
          <w:tcPr>
            <w:tcW w:w="1536" w:type="dxa"/>
          </w:tcPr>
          <w:p w14:paraId="22E429B1">
            <w:pPr>
              <w:spacing w:after="0" w:line="240" w:lineRule="auto"/>
              <w:ind w:firstLine="709"/>
              <w:jc w:val="center"/>
              <w:rPr>
                <w:rFonts w:ascii="Times New Roman" w:hAnsi="Times New Roman"/>
                <w:b/>
                <w:bCs/>
                <w:sz w:val="24"/>
                <w:szCs w:val="28"/>
                <w:lang w:eastAsia="ru-RU"/>
              </w:rPr>
            </w:pPr>
          </w:p>
        </w:tc>
      </w:tr>
      <w:tr w14:paraId="389B41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</w:trPr>
        <w:tc>
          <w:tcPr>
            <w:tcW w:w="823" w:type="dxa"/>
          </w:tcPr>
          <w:p w14:paraId="6FFB7E02">
            <w:pPr>
              <w:spacing w:after="0" w:line="240" w:lineRule="auto"/>
              <w:ind w:firstLine="709"/>
              <w:jc w:val="center"/>
              <w:rPr>
                <w:rFonts w:ascii="Times New Roman" w:hAnsi="Times New Roman"/>
                <w:bCs/>
                <w:sz w:val="24"/>
                <w:szCs w:val="28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8"/>
                <w:lang w:eastAsia="ru-RU"/>
              </w:rPr>
              <w:t>3.35</w:t>
            </w:r>
          </w:p>
        </w:tc>
        <w:tc>
          <w:tcPr>
            <w:tcW w:w="7285" w:type="dxa"/>
          </w:tcPr>
          <w:p w14:paraId="0B8B9D87">
            <w:pPr>
              <w:spacing w:after="0" w:line="240" w:lineRule="auto"/>
              <w:ind w:firstLine="709"/>
              <w:jc w:val="left"/>
              <w:rPr>
                <w:rFonts w:ascii="Times New Roman" w:hAnsi="Times New Roman"/>
                <w:bCs/>
                <w:sz w:val="24"/>
                <w:szCs w:val="28"/>
                <w:lang w:eastAsia="ru-RU" w:bidi="en-US"/>
              </w:rPr>
            </w:pPr>
            <w:r>
              <w:rPr>
                <w:rFonts w:ascii="Times New Roman" w:hAnsi="Times New Roman"/>
                <w:bCs/>
                <w:sz w:val="24"/>
                <w:szCs w:val="28"/>
                <w:lang w:eastAsia="ru-RU" w:bidi="en-US"/>
              </w:rPr>
              <w:t>Отсутствует журнал целевого инструктажа</w:t>
            </w:r>
          </w:p>
        </w:tc>
        <w:tc>
          <w:tcPr>
            <w:tcW w:w="1536" w:type="dxa"/>
          </w:tcPr>
          <w:p w14:paraId="60BF9566">
            <w:pPr>
              <w:spacing w:after="0" w:line="240" w:lineRule="auto"/>
              <w:ind w:firstLine="709"/>
              <w:jc w:val="center"/>
              <w:rPr>
                <w:rFonts w:ascii="Times New Roman" w:hAnsi="Times New Roman"/>
                <w:b/>
                <w:bCs/>
                <w:sz w:val="24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8"/>
                <w:lang w:eastAsia="ru-RU"/>
              </w:rPr>
              <w:t>4</w:t>
            </w:r>
          </w:p>
        </w:tc>
      </w:tr>
      <w:tr w14:paraId="6BC51C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</w:trPr>
        <w:tc>
          <w:tcPr>
            <w:tcW w:w="823" w:type="dxa"/>
          </w:tcPr>
          <w:p w14:paraId="58FB7397">
            <w:pPr>
              <w:spacing w:after="0" w:line="240" w:lineRule="auto"/>
              <w:ind w:firstLine="709"/>
              <w:jc w:val="center"/>
              <w:rPr>
                <w:rFonts w:ascii="Times New Roman" w:hAnsi="Times New Roman"/>
                <w:bCs/>
                <w:sz w:val="24"/>
                <w:szCs w:val="28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8"/>
                <w:lang w:eastAsia="ru-RU"/>
              </w:rPr>
              <w:t>3.36</w:t>
            </w:r>
          </w:p>
        </w:tc>
        <w:tc>
          <w:tcPr>
            <w:tcW w:w="7285" w:type="dxa"/>
          </w:tcPr>
          <w:p w14:paraId="67F39CAD">
            <w:pPr>
              <w:spacing w:after="0" w:line="240" w:lineRule="auto"/>
              <w:ind w:firstLine="709"/>
              <w:jc w:val="left"/>
              <w:rPr>
                <w:rFonts w:ascii="Times New Roman" w:hAnsi="Times New Roman"/>
                <w:bCs/>
                <w:sz w:val="24"/>
                <w:szCs w:val="28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8"/>
                <w:lang w:eastAsia="ru-RU"/>
              </w:rPr>
              <w:t>Отсутствует журнал проведения инструктажа на 1-ую группу электробезопасности</w:t>
            </w:r>
          </w:p>
        </w:tc>
        <w:tc>
          <w:tcPr>
            <w:tcW w:w="1536" w:type="dxa"/>
          </w:tcPr>
          <w:p w14:paraId="1F57550A">
            <w:pPr>
              <w:spacing w:after="0" w:line="240" w:lineRule="auto"/>
              <w:ind w:firstLine="709"/>
              <w:jc w:val="center"/>
              <w:rPr>
                <w:rFonts w:ascii="Times New Roman" w:hAnsi="Times New Roman"/>
                <w:b/>
                <w:bCs/>
                <w:sz w:val="24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8"/>
                <w:lang w:eastAsia="ru-RU"/>
              </w:rPr>
              <w:t>47</w:t>
            </w:r>
          </w:p>
        </w:tc>
      </w:tr>
      <w:tr w14:paraId="7AE585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</w:trPr>
        <w:tc>
          <w:tcPr>
            <w:tcW w:w="823" w:type="dxa"/>
          </w:tcPr>
          <w:p w14:paraId="5F97CA16">
            <w:pPr>
              <w:spacing w:after="0" w:line="240" w:lineRule="auto"/>
              <w:ind w:firstLine="709"/>
              <w:jc w:val="center"/>
              <w:rPr>
                <w:rFonts w:ascii="Times New Roman" w:hAnsi="Times New Roman"/>
                <w:bCs/>
                <w:sz w:val="24"/>
                <w:szCs w:val="28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8"/>
                <w:lang w:eastAsia="ru-RU"/>
              </w:rPr>
              <w:t xml:space="preserve">3.37. </w:t>
            </w:r>
          </w:p>
        </w:tc>
        <w:tc>
          <w:tcPr>
            <w:tcW w:w="7285" w:type="dxa"/>
          </w:tcPr>
          <w:p w14:paraId="5EF9CCCA">
            <w:pPr>
              <w:spacing w:after="0" w:line="240" w:lineRule="auto"/>
              <w:ind w:firstLine="709"/>
              <w:jc w:val="left"/>
              <w:rPr>
                <w:rFonts w:ascii="Times New Roman" w:hAnsi="Times New Roman"/>
                <w:bCs/>
                <w:sz w:val="24"/>
                <w:szCs w:val="28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8"/>
                <w:lang w:eastAsia="ru-RU"/>
              </w:rPr>
              <w:t>Отсутствуют личные карты выдачи СИЗ</w:t>
            </w:r>
          </w:p>
        </w:tc>
        <w:tc>
          <w:tcPr>
            <w:tcW w:w="1536" w:type="dxa"/>
          </w:tcPr>
          <w:p w14:paraId="3929BC2D">
            <w:pPr>
              <w:spacing w:after="0" w:line="240" w:lineRule="auto"/>
              <w:ind w:firstLine="709"/>
              <w:jc w:val="center"/>
              <w:rPr>
                <w:rFonts w:ascii="Times New Roman" w:hAnsi="Times New Roman"/>
                <w:b/>
                <w:bCs/>
                <w:sz w:val="24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8"/>
                <w:lang w:eastAsia="ru-RU"/>
              </w:rPr>
              <w:t>46</w:t>
            </w:r>
          </w:p>
        </w:tc>
      </w:tr>
      <w:tr w14:paraId="65D5CB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</w:trPr>
        <w:tc>
          <w:tcPr>
            <w:tcW w:w="823" w:type="dxa"/>
          </w:tcPr>
          <w:p w14:paraId="0F2AAE3F">
            <w:pPr>
              <w:spacing w:after="0" w:line="240" w:lineRule="auto"/>
              <w:ind w:firstLine="709"/>
              <w:jc w:val="center"/>
              <w:rPr>
                <w:rFonts w:ascii="Times New Roman" w:hAnsi="Times New Roman"/>
                <w:bCs/>
                <w:sz w:val="24"/>
                <w:szCs w:val="28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8"/>
                <w:lang w:eastAsia="ru-RU"/>
              </w:rPr>
              <w:t xml:space="preserve">3.37. </w:t>
            </w:r>
          </w:p>
        </w:tc>
        <w:tc>
          <w:tcPr>
            <w:tcW w:w="7285" w:type="dxa"/>
          </w:tcPr>
          <w:p w14:paraId="2689FACE">
            <w:pPr>
              <w:spacing w:after="0" w:line="240" w:lineRule="auto"/>
              <w:ind w:firstLine="709"/>
              <w:jc w:val="left"/>
              <w:rPr>
                <w:rFonts w:ascii="Times New Roman" w:hAnsi="Times New Roman"/>
                <w:bCs/>
                <w:sz w:val="24"/>
                <w:szCs w:val="28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8"/>
                <w:lang w:eastAsia="ru-RU"/>
              </w:rPr>
              <w:t>Отсутствуют личные карты выдачи смывающих средств</w:t>
            </w:r>
          </w:p>
        </w:tc>
        <w:tc>
          <w:tcPr>
            <w:tcW w:w="1536" w:type="dxa"/>
          </w:tcPr>
          <w:p w14:paraId="685E0FBE">
            <w:pPr>
              <w:spacing w:after="0" w:line="240" w:lineRule="auto"/>
              <w:ind w:firstLine="709"/>
              <w:jc w:val="center"/>
              <w:rPr>
                <w:rFonts w:ascii="Times New Roman" w:hAnsi="Times New Roman"/>
                <w:b/>
                <w:bCs/>
                <w:sz w:val="24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8"/>
                <w:lang w:eastAsia="ru-RU"/>
              </w:rPr>
              <w:t>48</w:t>
            </w:r>
          </w:p>
        </w:tc>
      </w:tr>
      <w:tr w14:paraId="1CD75B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</w:trPr>
        <w:tc>
          <w:tcPr>
            <w:tcW w:w="823" w:type="dxa"/>
          </w:tcPr>
          <w:p w14:paraId="3E1BFC20">
            <w:pPr>
              <w:spacing w:after="0" w:line="240" w:lineRule="auto"/>
              <w:ind w:firstLine="709"/>
              <w:jc w:val="center"/>
              <w:rPr>
                <w:rFonts w:ascii="Times New Roman" w:hAnsi="Times New Roman"/>
                <w:bCs/>
                <w:sz w:val="24"/>
                <w:szCs w:val="28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8"/>
                <w:lang w:eastAsia="ru-RU"/>
              </w:rPr>
              <w:t xml:space="preserve">3.38. </w:t>
            </w:r>
          </w:p>
        </w:tc>
        <w:tc>
          <w:tcPr>
            <w:tcW w:w="7285" w:type="dxa"/>
          </w:tcPr>
          <w:p w14:paraId="69D0D6B7">
            <w:pPr>
              <w:spacing w:after="0" w:line="240" w:lineRule="auto"/>
              <w:ind w:firstLine="709"/>
              <w:jc w:val="left"/>
              <w:rPr>
                <w:rFonts w:ascii="Times New Roman" w:hAnsi="Times New Roman"/>
                <w:bCs/>
                <w:sz w:val="24"/>
                <w:szCs w:val="28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8"/>
                <w:lang w:eastAsia="ru-RU"/>
              </w:rPr>
              <w:t>Отсутствует маркировка розеток и отключающих приборов по номиналу напряжения</w:t>
            </w:r>
          </w:p>
        </w:tc>
        <w:tc>
          <w:tcPr>
            <w:tcW w:w="1536" w:type="dxa"/>
          </w:tcPr>
          <w:p w14:paraId="06F0FAED">
            <w:pPr>
              <w:spacing w:after="0" w:line="240" w:lineRule="auto"/>
              <w:ind w:firstLine="709"/>
              <w:jc w:val="center"/>
              <w:rPr>
                <w:rFonts w:ascii="Times New Roman" w:hAnsi="Times New Roman"/>
                <w:b/>
                <w:bCs/>
                <w:sz w:val="24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8"/>
                <w:lang w:eastAsia="ru-RU"/>
              </w:rPr>
              <w:t>15</w:t>
            </w:r>
          </w:p>
        </w:tc>
      </w:tr>
      <w:tr w14:paraId="65A8B7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</w:trPr>
        <w:tc>
          <w:tcPr>
            <w:tcW w:w="823" w:type="dxa"/>
          </w:tcPr>
          <w:p w14:paraId="4E2D1AD7">
            <w:pPr>
              <w:spacing w:after="0" w:line="240" w:lineRule="auto"/>
              <w:ind w:firstLine="709"/>
              <w:jc w:val="center"/>
              <w:rPr>
                <w:rFonts w:ascii="Times New Roman" w:hAnsi="Times New Roman"/>
                <w:bCs/>
                <w:sz w:val="24"/>
                <w:szCs w:val="28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8"/>
                <w:lang w:eastAsia="ru-RU"/>
              </w:rPr>
              <w:t xml:space="preserve">4. </w:t>
            </w:r>
          </w:p>
        </w:tc>
        <w:tc>
          <w:tcPr>
            <w:tcW w:w="7285" w:type="dxa"/>
          </w:tcPr>
          <w:p w14:paraId="1E9C50D4">
            <w:pPr>
              <w:spacing w:after="0" w:line="240" w:lineRule="auto"/>
              <w:ind w:firstLine="709"/>
              <w:jc w:val="left"/>
              <w:rPr>
                <w:rFonts w:ascii="Times New Roman" w:hAnsi="Times New Roman"/>
                <w:bCs/>
                <w:sz w:val="24"/>
                <w:szCs w:val="28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8"/>
                <w:lang w:eastAsia="ru-RU"/>
              </w:rPr>
              <w:t>Выдано представлений об устранении нарушений руководителям образовательных организаций*</w:t>
            </w:r>
          </w:p>
        </w:tc>
        <w:tc>
          <w:tcPr>
            <w:tcW w:w="1536" w:type="dxa"/>
          </w:tcPr>
          <w:p w14:paraId="08EFD4B9">
            <w:pPr>
              <w:spacing w:after="0" w:line="240" w:lineRule="auto"/>
              <w:ind w:firstLine="709"/>
              <w:jc w:val="center"/>
              <w:rPr>
                <w:rFonts w:ascii="Times New Roman" w:hAnsi="Times New Roman"/>
                <w:b/>
                <w:bCs/>
                <w:sz w:val="24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8"/>
                <w:lang w:eastAsia="ru-RU"/>
              </w:rPr>
              <w:t>32</w:t>
            </w:r>
          </w:p>
        </w:tc>
      </w:tr>
    </w:tbl>
    <w:p w14:paraId="0BCD5A49">
      <w:pPr>
        <w:pStyle w:val="14"/>
        <w:rPr>
          <w:rFonts w:ascii="Times New Roman" w:hAnsi="Times New Roman" w:cs="Calibri"/>
          <w:b/>
          <w:bCs/>
          <w:sz w:val="24"/>
          <w:szCs w:val="28"/>
          <w:lang w:val="ru-RU" w:eastAsia="ru-RU" w:bidi="ar-SA"/>
        </w:rPr>
      </w:pPr>
    </w:p>
    <w:p w14:paraId="0EAE42A9">
      <w:pPr>
        <w:pStyle w:val="14"/>
        <w:ind w:firstLine="708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Собранная информация показывает, что нарушений по охране труда в образовательных организациях достаточно много.</w:t>
      </w:r>
    </w:p>
    <w:p w14:paraId="45034D78">
      <w:pPr>
        <w:pStyle w:val="14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          Большая проблема в образовательных организациях связана с отсутствием ответственного лица за электробезопасность, который должен иметь группу допуска не ниже </w:t>
      </w:r>
      <w:r>
        <w:rPr>
          <w:rFonts w:ascii="Times New Roman" w:hAnsi="Times New Roman"/>
          <w:sz w:val="28"/>
          <w:szCs w:val="28"/>
        </w:rPr>
        <w:t>III</w:t>
      </w:r>
      <w:r>
        <w:rPr>
          <w:rFonts w:ascii="Times New Roman" w:hAnsi="Times New Roman"/>
          <w:sz w:val="28"/>
          <w:szCs w:val="28"/>
          <w:lang w:val="ru-RU"/>
        </w:rPr>
        <w:t>, а также с обучением электробезопасности не электротехнического персонала: в 33 организациях отсутствует ответственный за электробезопасность, а журналы регистрации присвоения 1 группы по электробезопасности отсутствуют в 47 образовательных организациях</w:t>
      </w:r>
    </w:p>
    <w:p w14:paraId="36BD329D">
      <w:pPr>
        <w:pStyle w:val="14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         В 6 организациях образования отсутствует Положение о системе управления охраной труда – основной локальный документ для организаций по охране труда.</w:t>
      </w:r>
    </w:p>
    <w:p w14:paraId="3FABEC70">
      <w:pPr>
        <w:pStyle w:val="14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         В 18 образовательных организациях не проведена работа по выявлению опасностей и оценке профессиональных рисков.</w:t>
      </w:r>
    </w:p>
    <w:p w14:paraId="7E59407B">
      <w:pPr>
        <w:pStyle w:val="14"/>
        <w:ind w:firstLine="708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В 22 образовательных организациях отсутствуют ответственные за выдачу спецодежды и др.  СИЗ.  В </w:t>
      </w:r>
      <w:r>
        <w:rPr>
          <w:rFonts w:ascii="Times New Roman" w:hAnsi="Times New Roman"/>
          <w:b/>
          <w:sz w:val="28"/>
          <w:szCs w:val="28"/>
          <w:lang w:val="ru-RU"/>
        </w:rPr>
        <w:t xml:space="preserve">46 </w:t>
      </w:r>
      <w:r>
        <w:rPr>
          <w:rFonts w:ascii="Times New Roman" w:hAnsi="Times New Roman"/>
          <w:sz w:val="28"/>
          <w:szCs w:val="28"/>
          <w:lang w:val="ru-RU"/>
        </w:rPr>
        <w:t xml:space="preserve">организациях отсутствуют карты выдачи СИЗ и в </w:t>
      </w:r>
      <w:r>
        <w:rPr>
          <w:rFonts w:ascii="Times New Roman" w:hAnsi="Times New Roman"/>
          <w:b/>
          <w:sz w:val="28"/>
          <w:szCs w:val="28"/>
          <w:lang w:val="ru-RU"/>
        </w:rPr>
        <w:t xml:space="preserve">52 </w:t>
      </w:r>
      <w:r>
        <w:rPr>
          <w:rFonts w:ascii="Times New Roman" w:hAnsi="Times New Roman"/>
          <w:sz w:val="28"/>
          <w:szCs w:val="28"/>
          <w:lang w:val="ru-RU"/>
        </w:rPr>
        <w:t xml:space="preserve">выдачи смывающих и обезвреживающих средств. </w:t>
      </w:r>
    </w:p>
    <w:p w14:paraId="6BDDA4B1">
      <w:pPr>
        <w:pStyle w:val="14"/>
        <w:ind w:firstLine="708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Более всего беспокоит то, что в некоторых образовательных организациях отсутствуют приказы о создании комиссии по приемке кабинетов и комиссии по проведению технического осмотра зданий и сооружений –</w:t>
      </w:r>
      <w:r>
        <w:rPr>
          <w:rFonts w:ascii="Times New Roman" w:hAnsi="Times New Roman"/>
          <w:b/>
          <w:sz w:val="28"/>
          <w:szCs w:val="28"/>
          <w:lang w:val="ru-RU"/>
        </w:rPr>
        <w:t xml:space="preserve">3 </w:t>
      </w:r>
      <w:r>
        <w:rPr>
          <w:rFonts w:ascii="Times New Roman" w:hAnsi="Times New Roman"/>
          <w:sz w:val="28"/>
          <w:szCs w:val="28"/>
          <w:lang w:val="ru-RU"/>
        </w:rPr>
        <w:t xml:space="preserve">и </w:t>
      </w:r>
      <w:r>
        <w:rPr>
          <w:rFonts w:ascii="Times New Roman" w:hAnsi="Times New Roman"/>
          <w:b/>
          <w:sz w:val="28"/>
          <w:szCs w:val="28"/>
          <w:lang w:val="ru-RU"/>
        </w:rPr>
        <w:t xml:space="preserve">3 </w:t>
      </w:r>
      <w:r>
        <w:rPr>
          <w:rFonts w:ascii="Times New Roman" w:hAnsi="Times New Roman"/>
          <w:sz w:val="28"/>
          <w:szCs w:val="28"/>
          <w:lang w:val="ru-RU"/>
        </w:rPr>
        <w:t xml:space="preserve">соответственно, не проводится испытание оборудования в спортзалах, на пищеблоках. Не проводятся испытания инструмента в электрощитовых и кабинетах физики.  </w:t>
      </w:r>
    </w:p>
    <w:p w14:paraId="788AAF8D">
      <w:pPr>
        <w:pStyle w:val="14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Отсутствуют уголки по охране труда в </w:t>
      </w:r>
      <w:r>
        <w:rPr>
          <w:rFonts w:ascii="Times New Roman" w:hAnsi="Times New Roman"/>
          <w:b/>
          <w:sz w:val="28"/>
          <w:szCs w:val="28"/>
          <w:lang w:val="ru-RU"/>
        </w:rPr>
        <w:t>7</w:t>
      </w:r>
      <w:r>
        <w:rPr>
          <w:rFonts w:ascii="Times New Roman" w:hAnsi="Times New Roman"/>
          <w:sz w:val="28"/>
          <w:szCs w:val="28"/>
          <w:lang w:val="ru-RU"/>
        </w:rPr>
        <w:t xml:space="preserve"> учреждениях образования.</w:t>
      </w:r>
    </w:p>
    <w:p w14:paraId="63DC3F4C">
      <w:pPr>
        <w:pStyle w:val="14"/>
        <w:rPr>
          <w:rFonts w:ascii="Times New Roman" w:hAnsi="Times New Roman"/>
          <w:sz w:val="28"/>
          <w:szCs w:val="28"/>
          <w:lang w:val="ru-RU"/>
        </w:rPr>
      </w:pPr>
    </w:p>
    <w:p w14:paraId="189CDA07">
      <w:pPr>
        <w:pStyle w:val="14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        По итогам проведенного приема образовательных организаций к началу нового 2026-2027 учебного года профсоюзные организации выдали рекомендации по устранению выявленных нарушений, как по визуальному осмотру содержания зданий и сооружений, так и по нарушениям по ведению локальных нормативных актов и организации работы   по охране труда, установлены сроки исправления. Был проведен как визуальный осмотр зданий и сооружений, так и заполнены чек листы по организации работы по охране труда в образовательных организациях.</w:t>
      </w:r>
    </w:p>
    <w:p w14:paraId="11C7ADAC">
      <w:pPr>
        <w:pStyle w:val="14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          Так как данные проверки становятся регулярными, необходимо ответственно и качественно, и самое главное, результативно подойти к их организации, в части   профсоюзного контроля за исправлением нарушений руководителями образовательных организаций мероприятий по охране труда, которые были выявлены и представлены во время приемки организаций к началу учебного года. </w:t>
      </w:r>
    </w:p>
    <w:p w14:paraId="2D0AEB52">
      <w:pPr>
        <w:pStyle w:val="14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          </w:t>
      </w:r>
    </w:p>
    <w:p w14:paraId="114C6A84">
      <w:pPr>
        <w:pStyle w:val="14"/>
        <w:rPr>
          <w:rFonts w:ascii="Times New Roman" w:hAnsi="Times New Roman"/>
          <w:sz w:val="28"/>
          <w:szCs w:val="28"/>
          <w:lang w:val="ru-RU"/>
        </w:rPr>
      </w:pPr>
    </w:p>
    <w:p w14:paraId="260C149A">
      <w:pPr>
        <w:pStyle w:val="14"/>
        <w:rPr>
          <w:rFonts w:ascii="Times New Roman" w:hAnsi="Times New Roman"/>
          <w:sz w:val="28"/>
          <w:szCs w:val="28"/>
          <w:lang w:val="ru-RU"/>
        </w:rPr>
      </w:pPr>
    </w:p>
    <w:p w14:paraId="15EA8C62">
      <w:pPr>
        <w:pStyle w:val="14"/>
        <w:rPr>
          <w:rFonts w:ascii="Times New Roman" w:hAnsi="Times New Roman"/>
          <w:sz w:val="28"/>
          <w:szCs w:val="28"/>
          <w:lang w:val="ru-RU"/>
        </w:rPr>
      </w:pPr>
    </w:p>
    <w:p w14:paraId="1812EAFC">
      <w:pPr>
        <w:spacing w:after="0" w:line="240" w:lineRule="exact"/>
        <w:jc w:val="right"/>
        <w:rPr>
          <w:rFonts w:ascii="Times New Roman" w:hAnsi="Times New Roman" w:eastAsia="Times New Roman"/>
          <w:bCs/>
          <w:sz w:val="24"/>
          <w:szCs w:val="24"/>
          <w:lang w:eastAsia="ru-RU"/>
        </w:rPr>
      </w:pPr>
    </w:p>
    <w:p w14:paraId="04143EEF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                                                                                       </w:t>
      </w:r>
    </w:p>
    <w:sectPr>
      <w:footerReference r:id="rId7" w:type="first"/>
      <w:headerReference r:id="rId5" w:type="default"/>
      <w:footerReference r:id="rId6" w:type="default"/>
      <w:pgSz w:w="11906" w:h="16838"/>
      <w:pgMar w:top="851" w:right="567" w:bottom="567" w:left="1701" w:header="720" w:footer="409" w:gutter="0"/>
      <w:pgNumType w:start="1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515208719"/>
      <w:docPartObj>
        <w:docPartGallery w:val="autotext"/>
      </w:docPartObj>
    </w:sdtPr>
    <w:sdtContent>
      <w:p w14:paraId="58C48FA1">
        <w:pPr>
          <w:pStyle w:val="10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>5</w:t>
        </w:r>
        <w:r>
          <w:fldChar w:fldCharType="end"/>
        </w:r>
      </w:p>
    </w:sdtContent>
  </w:sdt>
  <w:p w14:paraId="2E479779">
    <w:pPr>
      <w:pStyle w:val="1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515208704"/>
      <w:docPartObj>
        <w:docPartGallery w:val="autotext"/>
      </w:docPartObj>
    </w:sdtPr>
    <w:sdtContent>
      <w:p w14:paraId="2C395621">
        <w:pPr>
          <w:pStyle w:val="10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>1</w:t>
        </w:r>
        <w:r>
          <w:fldChar w:fldCharType="end"/>
        </w:r>
      </w:p>
    </w:sdtContent>
  </w:sdt>
  <w:p w14:paraId="4587F25B">
    <w:pPr>
      <w:pStyle w:val="1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661E075">
    <w:pPr>
      <w:pStyle w:val="9"/>
      <w:rPr>
        <w:rFonts w:hint="default"/>
        <w:lang w:val="ru-RU"/>
      </w:rPr>
    </w:pPr>
    <w:r>
      <w:rPr>
        <w:rFonts w:hint="default"/>
        <w:lang w:val="ru-RU"/>
      </w:rPr>
      <w:tab/>
    </w:r>
    <w:r>
      <w:rPr>
        <w:rFonts w:hint="default"/>
        <w:lang w:val="ru-RU"/>
      </w:rPr>
      <w:t xml:space="preserve">                                 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1"/>
    <w:multiLevelType w:val="multilevel"/>
    <w:tmpl w:val="00000001"/>
    <w:lvl w:ilvl="0" w:tentative="0">
      <w:start w:val="1"/>
      <w:numFmt w:val="none"/>
      <w:suff w:val="nothing"/>
      <w:lvlText w:val=""/>
      <w:lvlJc w:val="left"/>
      <w:pPr>
        <w:tabs>
          <w:tab w:val="left" w:pos="432"/>
        </w:tabs>
        <w:ind w:left="432" w:hanging="432"/>
      </w:pPr>
    </w:lvl>
    <w:lvl w:ilvl="1" w:tentative="0">
      <w:start w:val="1"/>
      <w:numFmt w:val="none"/>
      <w:suff w:val="nothing"/>
      <w:lvlText w:val=""/>
      <w:lvlJc w:val="left"/>
      <w:pPr>
        <w:tabs>
          <w:tab w:val="left" w:pos="576"/>
        </w:tabs>
        <w:ind w:left="576" w:hanging="576"/>
      </w:pPr>
    </w:lvl>
    <w:lvl w:ilvl="2" w:tentative="0">
      <w:start w:val="1"/>
      <w:numFmt w:val="none"/>
      <w:pStyle w:val="2"/>
      <w:suff w:val="nothing"/>
      <w:lvlText w:val=""/>
      <w:lvlJc w:val="left"/>
      <w:pPr>
        <w:tabs>
          <w:tab w:val="left" w:pos="720"/>
        </w:tabs>
        <w:ind w:left="720" w:hanging="720"/>
      </w:pPr>
    </w:lvl>
    <w:lvl w:ilvl="3" w:tentative="0">
      <w:start w:val="1"/>
      <w:numFmt w:val="none"/>
      <w:suff w:val="nothing"/>
      <w:lvlText w:val=""/>
      <w:lvlJc w:val="left"/>
      <w:pPr>
        <w:tabs>
          <w:tab w:val="left" w:pos="864"/>
        </w:tabs>
        <w:ind w:left="864" w:hanging="864"/>
      </w:pPr>
    </w:lvl>
    <w:lvl w:ilvl="4" w:tentative="0">
      <w:start w:val="1"/>
      <w:numFmt w:val="none"/>
      <w:suff w:val="nothing"/>
      <w:lvlText w:val=""/>
      <w:lvlJc w:val="left"/>
      <w:pPr>
        <w:tabs>
          <w:tab w:val="left" w:pos="1008"/>
        </w:tabs>
        <w:ind w:left="1008" w:hanging="1008"/>
      </w:pPr>
    </w:lvl>
    <w:lvl w:ilvl="5" w:tentative="0">
      <w:start w:val="1"/>
      <w:numFmt w:val="none"/>
      <w:suff w:val="nothing"/>
      <w:lvlText w:val=""/>
      <w:lvlJc w:val="left"/>
      <w:pPr>
        <w:tabs>
          <w:tab w:val="left" w:pos="1152"/>
        </w:tabs>
        <w:ind w:left="1152" w:hanging="1152"/>
      </w:pPr>
    </w:lvl>
    <w:lvl w:ilvl="6" w:tentative="0">
      <w:start w:val="1"/>
      <w:numFmt w:val="none"/>
      <w:suff w:val="nothing"/>
      <w:lvlText w:val=""/>
      <w:lvlJc w:val="left"/>
      <w:pPr>
        <w:tabs>
          <w:tab w:val="left" w:pos="1296"/>
        </w:tabs>
        <w:ind w:left="1296" w:hanging="1296"/>
      </w:pPr>
    </w:lvl>
    <w:lvl w:ilvl="7" w:tentative="0">
      <w:start w:val="1"/>
      <w:numFmt w:val="none"/>
      <w:suff w:val="nothing"/>
      <w:lvlText w:val=""/>
      <w:lvlJc w:val="left"/>
      <w:pPr>
        <w:tabs>
          <w:tab w:val="left" w:pos="1440"/>
        </w:tabs>
        <w:ind w:left="1440" w:hanging="1440"/>
      </w:pPr>
    </w:lvl>
    <w:lvl w:ilvl="8" w:tentative="0">
      <w:start w:val="1"/>
      <w:numFmt w:val="none"/>
      <w:suff w:val="nothing"/>
      <w:lvlText w:val=""/>
      <w:lvlJc w:val="left"/>
      <w:pPr>
        <w:tabs>
          <w:tab w:val="left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autoHyphenation/>
  <w:hyphenationZone w:val="357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330F"/>
    <w:rsid w:val="000013BD"/>
    <w:rsid w:val="00001A56"/>
    <w:rsid w:val="000101C4"/>
    <w:rsid w:val="00010F4B"/>
    <w:rsid w:val="000268E6"/>
    <w:rsid w:val="00044EFE"/>
    <w:rsid w:val="000504A9"/>
    <w:rsid w:val="00053898"/>
    <w:rsid w:val="0005402A"/>
    <w:rsid w:val="000543F9"/>
    <w:rsid w:val="000778FA"/>
    <w:rsid w:val="00084092"/>
    <w:rsid w:val="0008507F"/>
    <w:rsid w:val="00094956"/>
    <w:rsid w:val="000B1789"/>
    <w:rsid w:val="000D0D15"/>
    <w:rsid w:val="000E2936"/>
    <w:rsid w:val="00101F82"/>
    <w:rsid w:val="0011123B"/>
    <w:rsid w:val="00120775"/>
    <w:rsid w:val="00120D69"/>
    <w:rsid w:val="00121092"/>
    <w:rsid w:val="001256D0"/>
    <w:rsid w:val="00141A62"/>
    <w:rsid w:val="00143163"/>
    <w:rsid w:val="00152DDC"/>
    <w:rsid w:val="001707C6"/>
    <w:rsid w:val="0017324A"/>
    <w:rsid w:val="00195F06"/>
    <w:rsid w:val="001A0531"/>
    <w:rsid w:val="001A095F"/>
    <w:rsid w:val="001A2EB4"/>
    <w:rsid w:val="001B0770"/>
    <w:rsid w:val="001D0CCF"/>
    <w:rsid w:val="001D1907"/>
    <w:rsid w:val="001E3369"/>
    <w:rsid w:val="001E3F57"/>
    <w:rsid w:val="001F79DB"/>
    <w:rsid w:val="00201E2D"/>
    <w:rsid w:val="0021267B"/>
    <w:rsid w:val="00213929"/>
    <w:rsid w:val="002161AA"/>
    <w:rsid w:val="00222ED0"/>
    <w:rsid w:val="002269CA"/>
    <w:rsid w:val="002378B2"/>
    <w:rsid w:val="00241213"/>
    <w:rsid w:val="00252B09"/>
    <w:rsid w:val="00255724"/>
    <w:rsid w:val="00261B4F"/>
    <w:rsid w:val="00262D08"/>
    <w:rsid w:val="00271BA4"/>
    <w:rsid w:val="00273CF5"/>
    <w:rsid w:val="00283DF8"/>
    <w:rsid w:val="00285881"/>
    <w:rsid w:val="002A19E0"/>
    <w:rsid w:val="002A2D4E"/>
    <w:rsid w:val="002A3421"/>
    <w:rsid w:val="002A37DD"/>
    <w:rsid w:val="002B66EC"/>
    <w:rsid w:val="002B6FC2"/>
    <w:rsid w:val="002C6691"/>
    <w:rsid w:val="002C68FD"/>
    <w:rsid w:val="002D6F80"/>
    <w:rsid w:val="002E3E79"/>
    <w:rsid w:val="002E42B7"/>
    <w:rsid w:val="002E59A0"/>
    <w:rsid w:val="003203A2"/>
    <w:rsid w:val="00320DD6"/>
    <w:rsid w:val="00322996"/>
    <w:rsid w:val="00331A5A"/>
    <w:rsid w:val="00337D81"/>
    <w:rsid w:val="00340A4A"/>
    <w:rsid w:val="00342827"/>
    <w:rsid w:val="00380FE3"/>
    <w:rsid w:val="00381110"/>
    <w:rsid w:val="00382C00"/>
    <w:rsid w:val="0038371D"/>
    <w:rsid w:val="00383A43"/>
    <w:rsid w:val="003A4AA4"/>
    <w:rsid w:val="003A6250"/>
    <w:rsid w:val="003B07D8"/>
    <w:rsid w:val="003B1C13"/>
    <w:rsid w:val="003B573C"/>
    <w:rsid w:val="003B6D5B"/>
    <w:rsid w:val="003D2DA1"/>
    <w:rsid w:val="003D4810"/>
    <w:rsid w:val="003D78BD"/>
    <w:rsid w:val="00401358"/>
    <w:rsid w:val="00402E40"/>
    <w:rsid w:val="00406588"/>
    <w:rsid w:val="00407B80"/>
    <w:rsid w:val="00412CF9"/>
    <w:rsid w:val="004155E4"/>
    <w:rsid w:val="00415ED6"/>
    <w:rsid w:val="00417712"/>
    <w:rsid w:val="00424A2A"/>
    <w:rsid w:val="004354D0"/>
    <w:rsid w:val="0047724E"/>
    <w:rsid w:val="00480F0F"/>
    <w:rsid w:val="004900C9"/>
    <w:rsid w:val="004902B8"/>
    <w:rsid w:val="00491D65"/>
    <w:rsid w:val="00494A76"/>
    <w:rsid w:val="004A22F6"/>
    <w:rsid w:val="004B090E"/>
    <w:rsid w:val="004C2357"/>
    <w:rsid w:val="004C4AF4"/>
    <w:rsid w:val="004C7D31"/>
    <w:rsid w:val="004D0592"/>
    <w:rsid w:val="004D66AF"/>
    <w:rsid w:val="004E783E"/>
    <w:rsid w:val="004F539C"/>
    <w:rsid w:val="004F566C"/>
    <w:rsid w:val="00507DC8"/>
    <w:rsid w:val="005108DD"/>
    <w:rsid w:val="00515B6F"/>
    <w:rsid w:val="00522122"/>
    <w:rsid w:val="005264CF"/>
    <w:rsid w:val="00527966"/>
    <w:rsid w:val="005342D6"/>
    <w:rsid w:val="005362E5"/>
    <w:rsid w:val="0054280A"/>
    <w:rsid w:val="00547459"/>
    <w:rsid w:val="00550B61"/>
    <w:rsid w:val="00562B7F"/>
    <w:rsid w:val="00564384"/>
    <w:rsid w:val="00564DF8"/>
    <w:rsid w:val="00566A7F"/>
    <w:rsid w:val="00573226"/>
    <w:rsid w:val="0057432B"/>
    <w:rsid w:val="00574583"/>
    <w:rsid w:val="00582957"/>
    <w:rsid w:val="005844B1"/>
    <w:rsid w:val="005927CA"/>
    <w:rsid w:val="005C53C2"/>
    <w:rsid w:val="005C7E9B"/>
    <w:rsid w:val="005E090C"/>
    <w:rsid w:val="005F0A17"/>
    <w:rsid w:val="005F365A"/>
    <w:rsid w:val="006126A2"/>
    <w:rsid w:val="0062206C"/>
    <w:rsid w:val="00630FBE"/>
    <w:rsid w:val="00635BE4"/>
    <w:rsid w:val="006424ED"/>
    <w:rsid w:val="00642C90"/>
    <w:rsid w:val="00647043"/>
    <w:rsid w:val="00652881"/>
    <w:rsid w:val="00653ABE"/>
    <w:rsid w:val="0065428A"/>
    <w:rsid w:val="00654BAB"/>
    <w:rsid w:val="00663A40"/>
    <w:rsid w:val="006757CD"/>
    <w:rsid w:val="00676C85"/>
    <w:rsid w:val="0067775C"/>
    <w:rsid w:val="00677AA7"/>
    <w:rsid w:val="00684A86"/>
    <w:rsid w:val="00690C8C"/>
    <w:rsid w:val="006971C9"/>
    <w:rsid w:val="006A4241"/>
    <w:rsid w:val="006A4488"/>
    <w:rsid w:val="006A507D"/>
    <w:rsid w:val="006A7C53"/>
    <w:rsid w:val="006D4539"/>
    <w:rsid w:val="006D5004"/>
    <w:rsid w:val="006D5243"/>
    <w:rsid w:val="006F50AE"/>
    <w:rsid w:val="006F6F63"/>
    <w:rsid w:val="00742A89"/>
    <w:rsid w:val="007462B0"/>
    <w:rsid w:val="007601D7"/>
    <w:rsid w:val="0076173A"/>
    <w:rsid w:val="00761A49"/>
    <w:rsid w:val="00764514"/>
    <w:rsid w:val="0076528E"/>
    <w:rsid w:val="007713FB"/>
    <w:rsid w:val="007748E5"/>
    <w:rsid w:val="00780715"/>
    <w:rsid w:val="00782AF2"/>
    <w:rsid w:val="0078577A"/>
    <w:rsid w:val="0078639C"/>
    <w:rsid w:val="007A511A"/>
    <w:rsid w:val="007C6BDF"/>
    <w:rsid w:val="007D5561"/>
    <w:rsid w:val="007E566A"/>
    <w:rsid w:val="0080247F"/>
    <w:rsid w:val="0080525E"/>
    <w:rsid w:val="00807087"/>
    <w:rsid w:val="008170A4"/>
    <w:rsid w:val="00822430"/>
    <w:rsid w:val="00831535"/>
    <w:rsid w:val="00843732"/>
    <w:rsid w:val="00846260"/>
    <w:rsid w:val="00863625"/>
    <w:rsid w:val="00876579"/>
    <w:rsid w:val="00895998"/>
    <w:rsid w:val="008A04D8"/>
    <w:rsid w:val="008A4CB6"/>
    <w:rsid w:val="008B118B"/>
    <w:rsid w:val="008B5308"/>
    <w:rsid w:val="008C5B1A"/>
    <w:rsid w:val="008F66CE"/>
    <w:rsid w:val="008F7AA2"/>
    <w:rsid w:val="009138E8"/>
    <w:rsid w:val="00913B4A"/>
    <w:rsid w:val="009202A1"/>
    <w:rsid w:val="00926384"/>
    <w:rsid w:val="00926438"/>
    <w:rsid w:val="00933ACF"/>
    <w:rsid w:val="00935457"/>
    <w:rsid w:val="0095079C"/>
    <w:rsid w:val="00957BD6"/>
    <w:rsid w:val="009671D0"/>
    <w:rsid w:val="00967D61"/>
    <w:rsid w:val="00974488"/>
    <w:rsid w:val="009756C4"/>
    <w:rsid w:val="00984DB3"/>
    <w:rsid w:val="00986A55"/>
    <w:rsid w:val="0099023A"/>
    <w:rsid w:val="00996BB7"/>
    <w:rsid w:val="009A2DF9"/>
    <w:rsid w:val="009B1713"/>
    <w:rsid w:val="009B2762"/>
    <w:rsid w:val="009B38EA"/>
    <w:rsid w:val="009B3991"/>
    <w:rsid w:val="009B6E24"/>
    <w:rsid w:val="009C2B77"/>
    <w:rsid w:val="009D1192"/>
    <w:rsid w:val="009D2B16"/>
    <w:rsid w:val="009D2DE7"/>
    <w:rsid w:val="009D321C"/>
    <w:rsid w:val="009D5E48"/>
    <w:rsid w:val="00A0489C"/>
    <w:rsid w:val="00A04B9A"/>
    <w:rsid w:val="00A04BB1"/>
    <w:rsid w:val="00A13D5C"/>
    <w:rsid w:val="00A265DD"/>
    <w:rsid w:val="00A31AAB"/>
    <w:rsid w:val="00A33719"/>
    <w:rsid w:val="00A45BC5"/>
    <w:rsid w:val="00A46CAC"/>
    <w:rsid w:val="00A46E8B"/>
    <w:rsid w:val="00A50F6D"/>
    <w:rsid w:val="00A53A0C"/>
    <w:rsid w:val="00A60A0B"/>
    <w:rsid w:val="00A625AF"/>
    <w:rsid w:val="00A70E46"/>
    <w:rsid w:val="00A7131C"/>
    <w:rsid w:val="00A71A4D"/>
    <w:rsid w:val="00A83714"/>
    <w:rsid w:val="00A8489E"/>
    <w:rsid w:val="00A85208"/>
    <w:rsid w:val="00A85232"/>
    <w:rsid w:val="00A86AB0"/>
    <w:rsid w:val="00A92EB9"/>
    <w:rsid w:val="00A93E41"/>
    <w:rsid w:val="00A96AF6"/>
    <w:rsid w:val="00A9787B"/>
    <w:rsid w:val="00AA559B"/>
    <w:rsid w:val="00AB1A73"/>
    <w:rsid w:val="00AB2388"/>
    <w:rsid w:val="00AC0454"/>
    <w:rsid w:val="00AC0CBE"/>
    <w:rsid w:val="00AC0FFE"/>
    <w:rsid w:val="00AC2BBE"/>
    <w:rsid w:val="00AC4E6A"/>
    <w:rsid w:val="00AC5F8D"/>
    <w:rsid w:val="00AD155F"/>
    <w:rsid w:val="00AD7DA7"/>
    <w:rsid w:val="00AF3AAB"/>
    <w:rsid w:val="00AF4EAB"/>
    <w:rsid w:val="00AF6538"/>
    <w:rsid w:val="00AF72EC"/>
    <w:rsid w:val="00B0056B"/>
    <w:rsid w:val="00B058D1"/>
    <w:rsid w:val="00B05C63"/>
    <w:rsid w:val="00B079AF"/>
    <w:rsid w:val="00B07A87"/>
    <w:rsid w:val="00B23C8E"/>
    <w:rsid w:val="00B23FC0"/>
    <w:rsid w:val="00B326F3"/>
    <w:rsid w:val="00B32BD3"/>
    <w:rsid w:val="00B36611"/>
    <w:rsid w:val="00B43EE2"/>
    <w:rsid w:val="00B55E97"/>
    <w:rsid w:val="00B61C8C"/>
    <w:rsid w:val="00B628E0"/>
    <w:rsid w:val="00B62A4B"/>
    <w:rsid w:val="00B7071D"/>
    <w:rsid w:val="00B870EA"/>
    <w:rsid w:val="00B917E0"/>
    <w:rsid w:val="00B94BAD"/>
    <w:rsid w:val="00B9689D"/>
    <w:rsid w:val="00BA1312"/>
    <w:rsid w:val="00BA168A"/>
    <w:rsid w:val="00BA6E40"/>
    <w:rsid w:val="00BB1B04"/>
    <w:rsid w:val="00BB3A25"/>
    <w:rsid w:val="00BB4D2D"/>
    <w:rsid w:val="00BC1BEE"/>
    <w:rsid w:val="00BC1C34"/>
    <w:rsid w:val="00BC6099"/>
    <w:rsid w:val="00BD130A"/>
    <w:rsid w:val="00BD1920"/>
    <w:rsid w:val="00BD2F67"/>
    <w:rsid w:val="00BD474C"/>
    <w:rsid w:val="00BE08B3"/>
    <w:rsid w:val="00BF3E82"/>
    <w:rsid w:val="00C05005"/>
    <w:rsid w:val="00C244F3"/>
    <w:rsid w:val="00C330D1"/>
    <w:rsid w:val="00C52FF0"/>
    <w:rsid w:val="00C623AC"/>
    <w:rsid w:val="00C82150"/>
    <w:rsid w:val="00C86FA9"/>
    <w:rsid w:val="00CA0934"/>
    <w:rsid w:val="00CA3D31"/>
    <w:rsid w:val="00CB0B8D"/>
    <w:rsid w:val="00CB6E34"/>
    <w:rsid w:val="00CC3CD5"/>
    <w:rsid w:val="00CD2548"/>
    <w:rsid w:val="00CD62E4"/>
    <w:rsid w:val="00CE2449"/>
    <w:rsid w:val="00CE2E56"/>
    <w:rsid w:val="00CE49CB"/>
    <w:rsid w:val="00D06CC2"/>
    <w:rsid w:val="00D36637"/>
    <w:rsid w:val="00D366FF"/>
    <w:rsid w:val="00D41523"/>
    <w:rsid w:val="00D41C0F"/>
    <w:rsid w:val="00D64331"/>
    <w:rsid w:val="00D6639D"/>
    <w:rsid w:val="00D6743A"/>
    <w:rsid w:val="00D70DA7"/>
    <w:rsid w:val="00D92804"/>
    <w:rsid w:val="00D948FF"/>
    <w:rsid w:val="00DA7D62"/>
    <w:rsid w:val="00DB7116"/>
    <w:rsid w:val="00E10298"/>
    <w:rsid w:val="00E151E5"/>
    <w:rsid w:val="00E2172C"/>
    <w:rsid w:val="00E2330F"/>
    <w:rsid w:val="00E258BD"/>
    <w:rsid w:val="00E36756"/>
    <w:rsid w:val="00E37488"/>
    <w:rsid w:val="00E45E6A"/>
    <w:rsid w:val="00E467DF"/>
    <w:rsid w:val="00E517A0"/>
    <w:rsid w:val="00E5504A"/>
    <w:rsid w:val="00E55849"/>
    <w:rsid w:val="00E60655"/>
    <w:rsid w:val="00E73072"/>
    <w:rsid w:val="00E76521"/>
    <w:rsid w:val="00E778C9"/>
    <w:rsid w:val="00E93A59"/>
    <w:rsid w:val="00E97CDF"/>
    <w:rsid w:val="00EA4B72"/>
    <w:rsid w:val="00EC3A47"/>
    <w:rsid w:val="00EC40C5"/>
    <w:rsid w:val="00ED38EF"/>
    <w:rsid w:val="00EE04DB"/>
    <w:rsid w:val="00EE0E5A"/>
    <w:rsid w:val="00EE3426"/>
    <w:rsid w:val="00EE71CD"/>
    <w:rsid w:val="00EF2A70"/>
    <w:rsid w:val="00EF563B"/>
    <w:rsid w:val="00F062F7"/>
    <w:rsid w:val="00F11069"/>
    <w:rsid w:val="00F117DF"/>
    <w:rsid w:val="00F22E2A"/>
    <w:rsid w:val="00F24E03"/>
    <w:rsid w:val="00F27DCE"/>
    <w:rsid w:val="00F30170"/>
    <w:rsid w:val="00F52924"/>
    <w:rsid w:val="00F5632E"/>
    <w:rsid w:val="00F648CE"/>
    <w:rsid w:val="00F8225F"/>
    <w:rsid w:val="00F84965"/>
    <w:rsid w:val="00F86B35"/>
    <w:rsid w:val="00F870AC"/>
    <w:rsid w:val="00F91904"/>
    <w:rsid w:val="00FA272B"/>
    <w:rsid w:val="00FA3DCC"/>
    <w:rsid w:val="00FA50EA"/>
    <w:rsid w:val="00FB1283"/>
    <w:rsid w:val="00FB16D4"/>
    <w:rsid w:val="00FC0AF1"/>
    <w:rsid w:val="00FC0D13"/>
    <w:rsid w:val="00FC77DE"/>
    <w:rsid w:val="00FD037B"/>
    <w:rsid w:val="00FD77DC"/>
    <w:rsid w:val="00FD78DC"/>
    <w:rsid w:val="066A66E7"/>
    <w:rsid w:val="0BA44EDB"/>
    <w:rsid w:val="7CE31F7F"/>
    <w:rsid w:val="7F8D69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Calibri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nhideWhenUsed="0" w:uiPriority="0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qFormat="1" w:uiPriority="99" w:name="footnote text"/>
    <w:lsdException w:uiPriority="99" w:name="annotation text"/>
    <w:lsdException w:qFormat="1" w:uiPriority="99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qFormat="1"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uppressAutoHyphens/>
      <w:spacing w:after="200" w:line="276" w:lineRule="auto"/>
      <w:jc w:val="both"/>
    </w:pPr>
    <w:rPr>
      <w:rFonts w:ascii="Calibri" w:hAnsi="Calibri" w:eastAsia="Calibri" w:cs="Calibri"/>
      <w:sz w:val="22"/>
      <w:szCs w:val="22"/>
      <w:lang w:val="ru-RU" w:eastAsia="ar-SA" w:bidi="ar-SA"/>
    </w:rPr>
  </w:style>
  <w:style w:type="paragraph" w:styleId="2">
    <w:name w:val="heading 3"/>
    <w:basedOn w:val="1"/>
    <w:next w:val="1"/>
    <w:link w:val="12"/>
    <w:qFormat/>
    <w:uiPriority w:val="0"/>
    <w:pPr>
      <w:keepNext/>
      <w:numPr>
        <w:ilvl w:val="2"/>
        <w:numId w:val="1"/>
      </w:numPr>
      <w:spacing w:after="0" w:line="240" w:lineRule="auto"/>
      <w:jc w:val="center"/>
      <w:outlineLvl w:val="2"/>
    </w:pPr>
    <w:rPr>
      <w:rFonts w:ascii="Times New Roman" w:hAnsi="Times New Roman" w:eastAsia="Times New Roman" w:cs="Times New Roman"/>
      <w:b/>
      <w:bCs/>
      <w:sz w:val="24"/>
      <w:szCs w:val="24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footnote reference"/>
    <w:basedOn w:val="3"/>
    <w:semiHidden/>
    <w:unhideWhenUsed/>
    <w:qFormat/>
    <w:uiPriority w:val="99"/>
    <w:rPr>
      <w:vertAlign w:val="superscript"/>
    </w:rPr>
  </w:style>
  <w:style w:type="character" w:styleId="6">
    <w:name w:val="Hyperlink"/>
    <w:basedOn w:val="3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paragraph" w:styleId="7">
    <w:name w:val="Balloon Text"/>
    <w:basedOn w:val="1"/>
    <w:link w:val="13"/>
    <w:semiHidden/>
    <w:unhideWhenUsed/>
    <w:qFormat/>
    <w:uiPriority w:val="99"/>
    <w:pPr>
      <w:spacing w:after="0" w:line="240" w:lineRule="auto"/>
    </w:pPr>
    <w:rPr>
      <w:rFonts w:ascii="Tahoma" w:hAnsi="Tahoma" w:cs="Times New Roman"/>
      <w:sz w:val="16"/>
      <w:szCs w:val="16"/>
    </w:rPr>
  </w:style>
  <w:style w:type="paragraph" w:styleId="8">
    <w:name w:val="footnote text"/>
    <w:basedOn w:val="1"/>
    <w:link w:val="17"/>
    <w:semiHidden/>
    <w:unhideWhenUsed/>
    <w:qFormat/>
    <w:uiPriority w:val="99"/>
    <w:pPr>
      <w:spacing w:after="0" w:line="240" w:lineRule="auto"/>
    </w:pPr>
    <w:rPr>
      <w:sz w:val="20"/>
      <w:szCs w:val="20"/>
    </w:rPr>
  </w:style>
  <w:style w:type="paragraph" w:styleId="9">
    <w:name w:val="header"/>
    <w:basedOn w:val="1"/>
    <w:link w:val="18"/>
    <w:semiHidden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10">
    <w:name w:val="footer"/>
    <w:basedOn w:val="1"/>
    <w:link w:val="19"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</w:style>
  <w:style w:type="table" w:styleId="11">
    <w:name w:val="Table Grid"/>
    <w:basedOn w:val="4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2">
    <w:name w:val="Заголовок 3 Знак"/>
    <w:link w:val="2"/>
    <w:qFormat/>
    <w:uiPriority w:val="0"/>
    <w:rPr>
      <w:rFonts w:ascii="Times New Roman" w:hAnsi="Times New Roman" w:eastAsia="Times New Roman" w:cs="Times New Roman"/>
      <w:b/>
      <w:bCs/>
      <w:sz w:val="24"/>
      <w:szCs w:val="24"/>
      <w:lang w:eastAsia="ar-SA"/>
    </w:rPr>
  </w:style>
  <w:style w:type="character" w:customStyle="1" w:styleId="13">
    <w:name w:val="Текст выноски Знак"/>
    <w:link w:val="7"/>
    <w:semiHidden/>
    <w:qFormat/>
    <w:uiPriority w:val="99"/>
    <w:rPr>
      <w:rFonts w:ascii="Tahoma" w:hAnsi="Tahoma" w:eastAsia="Calibri" w:cs="Tahoma"/>
      <w:sz w:val="16"/>
      <w:szCs w:val="16"/>
      <w:lang w:eastAsia="ar-SA"/>
    </w:rPr>
  </w:style>
  <w:style w:type="paragraph" w:styleId="14">
    <w:name w:val="No Spacing"/>
    <w:basedOn w:val="1"/>
    <w:link w:val="15"/>
    <w:qFormat/>
    <w:uiPriority w:val="1"/>
    <w:pPr>
      <w:suppressAutoHyphens w:val="0"/>
      <w:spacing w:after="0" w:line="240" w:lineRule="auto"/>
    </w:pPr>
    <w:rPr>
      <w:rFonts w:cs="Times New Roman"/>
      <w:lang w:val="en-US" w:eastAsia="en-US" w:bidi="en-US"/>
    </w:rPr>
  </w:style>
  <w:style w:type="character" w:customStyle="1" w:styleId="15">
    <w:name w:val="Без интервала Знак"/>
    <w:link w:val="14"/>
    <w:qFormat/>
    <w:uiPriority w:val="1"/>
    <w:rPr>
      <w:sz w:val="22"/>
      <w:szCs w:val="22"/>
      <w:lang w:val="en-US" w:eastAsia="en-US" w:bidi="en-US"/>
    </w:rPr>
  </w:style>
  <w:style w:type="paragraph" w:customStyle="1" w:styleId="16">
    <w:name w:val="Default"/>
    <w:qFormat/>
    <w:uiPriority w:val="0"/>
    <w:pPr>
      <w:autoSpaceDE w:val="0"/>
      <w:autoSpaceDN w:val="0"/>
      <w:adjustRightInd w:val="0"/>
      <w:jc w:val="both"/>
    </w:pPr>
    <w:rPr>
      <w:rFonts w:ascii="Times New Roman" w:hAnsi="Times New Roman" w:eastAsia="Calibri" w:cs="Times New Roman"/>
      <w:color w:val="000000"/>
      <w:sz w:val="24"/>
      <w:szCs w:val="24"/>
      <w:lang w:val="ru-RU" w:eastAsia="ru-RU" w:bidi="ar-SA"/>
    </w:rPr>
  </w:style>
  <w:style w:type="character" w:customStyle="1" w:styleId="17">
    <w:name w:val="Текст сноски Знак"/>
    <w:basedOn w:val="3"/>
    <w:link w:val="8"/>
    <w:semiHidden/>
    <w:qFormat/>
    <w:uiPriority w:val="99"/>
    <w:rPr>
      <w:rFonts w:cs="Calibri"/>
      <w:lang w:eastAsia="ar-SA"/>
    </w:rPr>
  </w:style>
  <w:style w:type="character" w:customStyle="1" w:styleId="18">
    <w:name w:val="Верхний колонтитул Знак"/>
    <w:basedOn w:val="3"/>
    <w:link w:val="9"/>
    <w:semiHidden/>
    <w:qFormat/>
    <w:uiPriority w:val="99"/>
    <w:rPr>
      <w:rFonts w:cs="Calibri"/>
      <w:sz w:val="22"/>
      <w:szCs w:val="22"/>
      <w:lang w:eastAsia="ar-SA"/>
    </w:rPr>
  </w:style>
  <w:style w:type="character" w:customStyle="1" w:styleId="19">
    <w:name w:val="Нижний колонтитул Знак"/>
    <w:basedOn w:val="3"/>
    <w:link w:val="10"/>
    <w:qFormat/>
    <w:uiPriority w:val="99"/>
    <w:rPr>
      <w:rFonts w:cs="Calibri"/>
      <w:sz w:val="22"/>
      <w:szCs w:val="22"/>
      <w:lang w:eastAsia="ar-SA"/>
    </w:rPr>
  </w:style>
  <w:style w:type="paragraph" w:styleId="20">
    <w:name w:val="List Paragraph"/>
    <w:basedOn w:val="1"/>
    <w:qFormat/>
    <w:uiPriority w:val="34"/>
    <w:pPr>
      <w:ind w:left="720"/>
      <w:contextualSpacing/>
    </w:pPr>
  </w:style>
  <w:style w:type="table" w:customStyle="1" w:styleId="21">
    <w:name w:val="Сетка таблицы1"/>
    <w:basedOn w:val="4"/>
    <w:qFormat/>
    <w:uiPriority w:val="39"/>
    <w:pPr>
      <w:jc w:val="left"/>
    </w:pPr>
    <w:rPr>
      <w:rFonts w:asciiTheme="minorHAnsi" w:hAnsiTheme="minorHAnsi" w:eastAsiaTheme="minorHAnsi" w:cstheme="minorBidi"/>
      <w:sz w:val="22"/>
      <w:szCs w:val="22"/>
      <w:lang w:eastAsia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1.jpeg"/><Relationship Id="rId8" Type="http://schemas.openxmlformats.org/officeDocument/2006/relationships/theme" Target="theme/theme1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1.xml"/><Relationship Id="rId11" Type="http://schemas.openxmlformats.org/officeDocument/2006/relationships/numbering" Target="numbering.xml"/><Relationship Id="rId10" Type="http://schemas.openxmlformats.org/officeDocument/2006/relationships/image" Target="media/image2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40C351-84AE-450E-8651-ECEF1BC14C9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Профсоюз Работников Народного Образования и Науки</Company>
  <Pages>9</Pages>
  <Words>2483</Words>
  <Characters>17553</Characters>
  <Lines>151</Lines>
  <Paragraphs>42</Paragraphs>
  <TotalTime>0</TotalTime>
  <ScaleCrop>false</ScaleCrop>
  <LinksUpToDate>false</LinksUpToDate>
  <CharactersWithSpaces>20999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2024-09-25T02:59:00Z</dcterms:created>
  <dc:creator>Гизатулин Д. В.</dc:creator>
  <cp:lastModifiedBy>PSZ</cp:lastModifiedBy>
  <cp:lastPrinted>2026-09-23T08:42:00Z</cp:lastPrinted>
  <dcterms:modified xsi:type="dcterms:W3CDTF">2026-09-29T02:28:06Z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eyJoZGlkIjoiMDgyMDVkNTBhZjAzY2I3ZDNmY2UxOWJkNzA5MzU2M2MifQ==</vt:lpwstr>
  </property>
  <property fmtid="{D5CDD505-2E9C-101B-9397-08002B2CF9AE}" pid="3" name="KSOProductBuildVer">
    <vt:lpwstr>1049-12.1.0.28485</vt:lpwstr>
  </property>
  <property fmtid="{D5CDD505-2E9C-101B-9397-08002B2CF9AE}" pid="4" name="ICV">
    <vt:lpwstr>03C1C40DAAD544B59E16D294402046EC_13</vt:lpwstr>
  </property>
</Properties>
</file>