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86" w:type="dxa"/>
        <w:tblInd w:w="0" w:type="dxa"/>
        <w:tblBorders>
          <w:top w:val="none" w:color="auto" w:sz="0" w:space="0"/>
          <w:left w:val="none" w:color="auto" w:sz="0" w:space="0"/>
          <w:bottom w:val="thinThickSmallGap" w:color="auto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6"/>
      </w:tblGrid>
      <w:tr w14:paraId="2225270B">
        <w:tblPrEx>
          <w:tblBorders>
            <w:top w:val="none" w:color="auto" w:sz="0" w:space="0"/>
            <w:left w:val="none" w:color="auto" w:sz="0" w:space="0"/>
            <w:bottom w:val="thinThickSmallGap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686" w:type="dxa"/>
            <w:shd w:val="clear" w:color="auto" w:fill="auto"/>
          </w:tcPr>
          <w:p w14:paraId="3CA7E7BF">
            <w:pPr>
              <w:pStyle w:val="16"/>
              <w:jc w:val="center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drawing>
                <wp:inline distT="0" distB="0" distL="0" distR="0">
                  <wp:extent cx="499110" cy="558165"/>
                  <wp:effectExtent l="19050" t="0" r="0" b="0"/>
                  <wp:docPr id="1" name="Рисунок 1" descr="Эмблем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Эмблема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553" cy="560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3D8CEC">
            <w:pPr>
              <w:pStyle w:val="16"/>
              <w:jc w:val="center"/>
              <w:rPr>
                <w:sz w:val="6"/>
                <w:szCs w:val="16"/>
              </w:rPr>
            </w:pPr>
          </w:p>
          <w:p w14:paraId="6416B3E7">
            <w:pPr>
              <w:pStyle w:val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ПРОФЕССИОНАЛЬНЫЙ СОЮЗ РАБОТНИКОВ НАРОДНОГО ОБРАЗОВАНИЯ И НАУКИ РОССИЙСКОЙ ФЕДЕРАЦИИ </w:t>
            </w:r>
          </w:p>
          <w:p w14:paraId="54761495">
            <w:pPr>
              <w:pStyle w:val="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АЛТАЙСКАЯ КРАЕВАЯ ОРГАНИЗАЦИЯ ПРОФЕССИОНАЛЬНОГО СОЮЗА</w:t>
            </w:r>
          </w:p>
          <w:p w14:paraId="7B30F318">
            <w:pPr>
              <w:pStyle w:val="1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РАБОТНИКОВ НАРОДНОГО ОБРАЗОВАНИЯ И НАУКИ РОССИЙСКОЙ ФЕДЕРАЦИИ</w:t>
            </w:r>
          </w:p>
          <w:p w14:paraId="3587C1B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(АЛТАЙСКАЯ КРАЕВАЯ ОРГАНИЗАЦИЯ ОБЩЕРОССИЙСКОГО ПРОФСОЮЗА ОБРАЗОВАНИЯ)</w:t>
            </w:r>
          </w:p>
          <w:p w14:paraId="273488D3">
            <w:pPr>
              <w:pStyle w:val="16"/>
              <w:jc w:val="center"/>
              <w:rPr>
                <w:b/>
                <w:sz w:val="35"/>
                <w:szCs w:val="35"/>
              </w:rPr>
            </w:pPr>
            <w:r>
              <w:rPr>
                <w:b/>
                <w:sz w:val="35"/>
                <w:szCs w:val="35"/>
              </w:rPr>
              <w:t>ПРЕЗИДИУМ</w:t>
            </w:r>
          </w:p>
          <w:p w14:paraId="594E887F">
            <w:pPr>
              <w:pStyle w:val="16"/>
              <w:jc w:val="center"/>
              <w:rPr>
                <w:b/>
                <w:sz w:val="40"/>
                <w:szCs w:val="16"/>
              </w:rPr>
            </w:pPr>
            <w:r>
              <w:rPr>
                <w:b/>
                <w:sz w:val="36"/>
                <w:szCs w:val="16"/>
              </w:rPr>
              <w:t>ПОСТАНОВЛЕНИЕ</w:t>
            </w:r>
          </w:p>
          <w:p w14:paraId="38DF6708">
            <w:pPr>
              <w:spacing w:after="0" w:line="240" w:lineRule="auto"/>
              <w:jc w:val="center"/>
              <w:rPr>
                <w:sz w:val="2"/>
              </w:rPr>
            </w:pPr>
          </w:p>
        </w:tc>
      </w:tr>
    </w:tbl>
    <w:p w14:paraId="6876F025">
      <w:pPr>
        <w:pStyle w:val="14"/>
        <w:ind w:firstLine="708"/>
        <w:rPr>
          <w:rFonts w:ascii="Times New Roman" w:hAnsi="Times New Roman"/>
          <w:sz w:val="26"/>
          <w:szCs w:val="26"/>
          <w:lang w:val="ru-RU"/>
        </w:rPr>
      </w:pPr>
    </w:p>
    <w:p w14:paraId="34F6F4FB">
      <w:pPr>
        <w:pStyle w:val="14"/>
        <w:rPr>
          <w:rFonts w:ascii="Times New Roman" w:hAnsi="Times New Roman"/>
          <w:sz w:val="27"/>
          <w:szCs w:val="26"/>
          <w:lang w:val="ru-RU"/>
        </w:rPr>
      </w:pPr>
      <w:r>
        <w:rPr>
          <w:rFonts w:ascii="Times New Roman" w:hAnsi="Times New Roman"/>
          <w:sz w:val="28"/>
          <w:szCs w:val="23"/>
          <w:lang w:val="ru-RU"/>
        </w:rPr>
        <w:t xml:space="preserve"> </w:t>
      </w:r>
      <w:r>
        <w:rPr>
          <w:rFonts w:ascii="Times New Roman" w:hAnsi="Times New Roman"/>
          <w:sz w:val="27"/>
          <w:szCs w:val="23"/>
          <w:lang w:val="ru-RU"/>
        </w:rPr>
        <w:t>2</w:t>
      </w:r>
      <w:r>
        <w:rPr>
          <w:rFonts w:hint="default" w:ascii="Times New Roman" w:hAnsi="Times New Roman"/>
          <w:sz w:val="27"/>
          <w:szCs w:val="23"/>
          <w:lang w:val="ru-RU"/>
        </w:rPr>
        <w:t>8</w:t>
      </w:r>
      <w:r>
        <w:rPr>
          <w:rFonts w:ascii="Times New Roman" w:hAnsi="Times New Roman"/>
          <w:sz w:val="27"/>
          <w:szCs w:val="23"/>
          <w:lang w:val="ru-RU"/>
        </w:rPr>
        <w:t xml:space="preserve"> сентября 2026 г.</w:t>
      </w:r>
      <w:r>
        <w:rPr>
          <w:rFonts w:ascii="Times New Roman" w:hAnsi="Times New Roman"/>
          <w:sz w:val="27"/>
          <w:szCs w:val="23"/>
          <w:lang w:val="ru-RU"/>
        </w:rPr>
        <w:tab/>
      </w:r>
      <w:r>
        <w:rPr>
          <w:rFonts w:ascii="Times New Roman" w:hAnsi="Times New Roman"/>
          <w:sz w:val="27"/>
          <w:szCs w:val="23"/>
          <w:lang w:val="ru-RU"/>
        </w:rPr>
        <w:tab/>
      </w:r>
      <w:r>
        <w:rPr>
          <w:rFonts w:ascii="Times New Roman" w:hAnsi="Times New Roman"/>
          <w:sz w:val="27"/>
          <w:szCs w:val="23"/>
          <w:lang w:val="ru-RU"/>
        </w:rPr>
        <w:t xml:space="preserve">         г. Барнаул</w:t>
      </w:r>
      <w:r>
        <w:rPr>
          <w:rFonts w:ascii="Times New Roman" w:hAnsi="Times New Roman"/>
          <w:sz w:val="27"/>
          <w:szCs w:val="23"/>
          <w:lang w:val="ru-RU"/>
        </w:rPr>
        <w:tab/>
      </w:r>
      <w:r>
        <w:rPr>
          <w:rFonts w:ascii="Times New Roman" w:hAnsi="Times New Roman"/>
          <w:sz w:val="27"/>
          <w:szCs w:val="23"/>
          <w:lang w:val="ru-RU"/>
        </w:rPr>
        <w:tab/>
      </w:r>
      <w:r>
        <w:rPr>
          <w:rFonts w:ascii="Times New Roman" w:hAnsi="Times New Roman"/>
          <w:sz w:val="27"/>
          <w:szCs w:val="23"/>
          <w:lang w:val="ru-RU"/>
        </w:rPr>
        <w:t xml:space="preserve">          </w:t>
      </w:r>
      <w:r>
        <w:rPr>
          <w:rFonts w:ascii="Times New Roman" w:hAnsi="Times New Roman"/>
          <w:sz w:val="27"/>
          <w:szCs w:val="23"/>
          <w:lang w:val="ru-RU"/>
        </w:rPr>
        <w:tab/>
      </w:r>
      <w:r>
        <w:rPr>
          <w:rFonts w:ascii="Times New Roman" w:hAnsi="Times New Roman"/>
          <w:sz w:val="27"/>
          <w:szCs w:val="23"/>
          <w:lang w:val="ru-RU"/>
        </w:rPr>
        <w:tab/>
      </w:r>
      <w:r>
        <w:rPr>
          <w:rFonts w:ascii="Times New Roman" w:hAnsi="Times New Roman"/>
          <w:sz w:val="27"/>
          <w:szCs w:val="23"/>
          <w:lang w:val="ru-RU"/>
        </w:rPr>
        <w:t xml:space="preserve">              №</w:t>
      </w:r>
      <w:r>
        <w:rPr>
          <w:rFonts w:hint="default" w:ascii="Times New Roman" w:hAnsi="Times New Roman"/>
          <w:sz w:val="27"/>
          <w:szCs w:val="23"/>
          <w:lang w:val="ru-RU"/>
        </w:rPr>
        <w:t xml:space="preserve"> 8-3</w:t>
      </w:r>
      <w:r>
        <w:rPr>
          <w:rFonts w:ascii="Times New Roman" w:hAnsi="Times New Roman"/>
          <w:sz w:val="27"/>
          <w:szCs w:val="23"/>
          <w:lang w:val="ru-RU"/>
        </w:rPr>
        <w:t xml:space="preserve"> </w:t>
      </w:r>
    </w:p>
    <w:p w14:paraId="4EB54797">
      <w:pPr>
        <w:pStyle w:val="14"/>
        <w:ind w:firstLine="708"/>
        <w:jc w:val="right"/>
        <w:rPr>
          <w:rFonts w:ascii="Times New Roman" w:hAnsi="Times New Roman"/>
          <w:sz w:val="27"/>
          <w:szCs w:val="26"/>
          <w:lang w:val="ru-RU"/>
        </w:rPr>
      </w:pPr>
    </w:p>
    <w:p w14:paraId="039BE86E">
      <w:pPr>
        <w:suppressAutoHyphens w:val="0"/>
        <w:spacing w:after="0" w:line="240" w:lineRule="exact"/>
        <w:ind w:right="5528"/>
        <w:rPr>
          <w:rFonts w:ascii="Times New Roman" w:hAnsi="Times New Roman" w:cs="Times New Roman"/>
          <w:b/>
          <w:sz w:val="27"/>
          <w:szCs w:val="28"/>
          <w:lang w:bidi="en-US"/>
        </w:rPr>
      </w:pPr>
      <w:r>
        <w:rPr>
          <w:rFonts w:ascii="Times New Roman" w:hAnsi="Times New Roman"/>
          <w:b/>
          <w:bCs/>
          <w:sz w:val="27"/>
          <w:szCs w:val="28"/>
          <w:lang w:val="ru"/>
        </w:rPr>
        <w:t>О реализации договоренностей, предусмотренных</w:t>
      </w:r>
      <w:r>
        <w:rPr>
          <w:rFonts w:hint="default" w:ascii="Times New Roman" w:hAnsi="Times New Roman"/>
          <w:b/>
          <w:bCs/>
          <w:sz w:val="27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7"/>
          <w:szCs w:val="28"/>
          <w:lang w:val="ru"/>
        </w:rPr>
        <w:t>федераль</w:t>
      </w:r>
      <w:r>
        <w:rPr>
          <w:rFonts w:hint="default" w:ascii="Times New Roman" w:hAnsi="Times New Roman"/>
          <w:b/>
          <w:bCs/>
          <w:sz w:val="27"/>
          <w:szCs w:val="28"/>
          <w:lang w:val="ru-RU"/>
        </w:rPr>
        <w:t>-</w:t>
      </w:r>
      <w:r>
        <w:rPr>
          <w:rFonts w:ascii="Times New Roman" w:hAnsi="Times New Roman"/>
          <w:b/>
          <w:bCs/>
          <w:sz w:val="27"/>
          <w:szCs w:val="28"/>
          <w:lang w:val="ru"/>
        </w:rPr>
        <w:t>ными, межрегиональными, региональными, отраслевыми, территориальными и иными соглашениями, коллективными договорами в части создания и функционирования службы охраны труда, содействия организации профсоюзного контроля за состоянием охраны труда, организации проведения обязательных медицинских осмотров и</w:t>
      </w:r>
      <w:r>
        <w:rPr>
          <w:rFonts w:ascii="Times New Roman" w:hAnsi="Times New Roman"/>
          <w:b/>
          <w:bCs/>
          <w:sz w:val="27"/>
          <w:szCs w:val="28"/>
          <w:lang w:bidi="en-US"/>
        </w:rPr>
        <w:t> </w:t>
      </w:r>
      <w:r>
        <w:rPr>
          <w:rFonts w:ascii="Times New Roman" w:hAnsi="Times New Roman"/>
          <w:b/>
          <w:bCs/>
          <w:sz w:val="27"/>
          <w:szCs w:val="28"/>
          <w:lang w:val="ru"/>
        </w:rPr>
        <w:t>психиатрических освидетельствований работнико</w:t>
      </w:r>
      <w:r>
        <w:rPr>
          <w:rFonts w:ascii="Times New Roman" w:hAnsi="Times New Roman"/>
          <w:bCs/>
          <w:sz w:val="27"/>
          <w:szCs w:val="28"/>
          <w:lang w:val="ru"/>
        </w:rPr>
        <w:t>в</w:t>
      </w:r>
    </w:p>
    <w:p w14:paraId="0B8000ED">
      <w:pPr>
        <w:suppressAutoHyphens w:val="0"/>
        <w:spacing w:after="0" w:line="240" w:lineRule="exact"/>
        <w:ind w:right="5528"/>
        <w:rPr>
          <w:rFonts w:ascii="Times New Roman" w:hAnsi="Times New Roman" w:cs="Times New Roman"/>
          <w:b/>
          <w:sz w:val="27"/>
          <w:szCs w:val="28"/>
          <w:lang w:bidi="en-US"/>
        </w:rPr>
      </w:pPr>
    </w:p>
    <w:p w14:paraId="6496BD47">
      <w:pPr>
        <w:suppressAutoHyphens w:val="0"/>
        <w:spacing w:after="0" w:line="240" w:lineRule="exact"/>
        <w:ind w:right="5528"/>
        <w:rPr>
          <w:rFonts w:ascii="Times New Roman" w:hAnsi="Times New Roman" w:cs="Times New Roman"/>
          <w:b/>
          <w:sz w:val="27"/>
          <w:szCs w:val="28"/>
          <w:lang w:bidi="en-US"/>
        </w:rPr>
      </w:pPr>
      <w:r>
        <w:rPr>
          <w:rFonts w:ascii="Times New Roman" w:hAnsi="Times New Roman" w:cs="Times New Roman"/>
          <w:b/>
          <w:sz w:val="27"/>
          <w:szCs w:val="28"/>
          <w:lang w:bidi="en-US"/>
        </w:rPr>
        <w:t xml:space="preserve">                                                                </w:t>
      </w:r>
    </w:p>
    <w:p w14:paraId="004B19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/>
        <w:textAlignment w:val="auto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/>
          <w:bCs/>
          <w:sz w:val="27"/>
          <w:szCs w:val="28"/>
        </w:rPr>
        <w:t xml:space="preserve">Учитывая важность реализации членов Профсоюза на безопасные условия труда ЦС Профсоюза подготовил План подготовки проектов документов по проведению и реализации общепрофсоюзной тематической проверки в 2026году на тему: </w:t>
      </w:r>
      <w:r>
        <w:rPr>
          <w:rFonts w:ascii="Times New Roman" w:hAnsi="Times New Roman"/>
          <w:bCs/>
          <w:sz w:val="27"/>
          <w:szCs w:val="28"/>
          <w:lang w:val="ru"/>
        </w:rPr>
        <w:t>«О реализации договоренностей, предусмотренных федеральными, межрегиональными, региональными, отраслевыми, территориальными и иными соглашениями, коллективными договорами в части создания и функционирования службы охраны труда, содействия организации профсоюзного контроля за состоянием охраны труда, организации проведения обязательных медицинских осмотров и</w:t>
      </w:r>
      <w:r>
        <w:rPr>
          <w:rFonts w:ascii="Times New Roman" w:hAnsi="Times New Roman"/>
          <w:bCs/>
          <w:sz w:val="27"/>
          <w:szCs w:val="28"/>
          <w:lang w:bidi="en-US"/>
        </w:rPr>
        <w:t> </w:t>
      </w:r>
      <w:r>
        <w:rPr>
          <w:rFonts w:ascii="Times New Roman" w:hAnsi="Times New Roman"/>
          <w:bCs/>
          <w:sz w:val="27"/>
          <w:szCs w:val="28"/>
          <w:lang w:val="ru"/>
        </w:rPr>
        <w:t xml:space="preserve">психиатрических освидетельствований работников». </w:t>
      </w:r>
      <w:r>
        <w:rPr>
          <w:rFonts w:ascii="Times New Roman" w:hAnsi="Times New Roman" w:cs="Times New Roman"/>
          <w:sz w:val="27"/>
          <w:szCs w:val="28"/>
        </w:rPr>
        <w:t xml:space="preserve">Основными целями проведения </w:t>
      </w:r>
      <w:r>
        <w:rPr>
          <w:rFonts w:ascii="Times New Roman" w:hAnsi="Times New Roman" w:eastAsia="Times New Roman" w:cs="Times New Roman"/>
          <w:sz w:val="27"/>
          <w:szCs w:val="28"/>
        </w:rPr>
        <w:t xml:space="preserve">ОТП-2026 </w:t>
      </w:r>
      <w:r>
        <w:rPr>
          <w:rFonts w:ascii="Times New Roman" w:hAnsi="Times New Roman" w:cs="Times New Roman"/>
          <w:sz w:val="27"/>
          <w:szCs w:val="28"/>
        </w:rPr>
        <w:t>являются: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 xml:space="preserve">                       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ab/>
      </w:r>
      <w:r>
        <w:rPr>
          <w:rFonts w:ascii="Times New Roman" w:hAnsi="Times New Roman" w:cs="Times New Roman"/>
          <w:sz w:val="27"/>
          <w:szCs w:val="28"/>
        </w:rPr>
        <w:t>-</w:t>
      </w:r>
      <w:r>
        <w:rPr>
          <w:rFonts w:ascii="Times New Roman" w:hAnsi="Times New Roman" w:cs="Times New Roman"/>
          <w:sz w:val="27"/>
          <w:szCs w:val="28"/>
        </w:rPr>
        <w:tab/>
      </w:r>
      <w:r>
        <w:rPr>
          <w:rFonts w:ascii="Times New Roman" w:hAnsi="Times New Roman" w:cs="Times New Roman"/>
          <w:sz w:val="27"/>
          <w:szCs w:val="28"/>
        </w:rPr>
        <w:t>выявление фактов несоблюдения требований трудового законодательства и нормативных правовых актов, регулирующих вопросы охраны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ab/>
      </w:r>
      <w:r>
        <w:rPr>
          <w:rFonts w:ascii="Times New Roman" w:hAnsi="Times New Roman" w:cs="Times New Roman"/>
          <w:sz w:val="27"/>
          <w:szCs w:val="28"/>
        </w:rPr>
        <w:t>труда;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 xml:space="preserve">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ab/>
      </w:r>
      <w:r>
        <w:rPr>
          <w:rFonts w:ascii="Times New Roman" w:hAnsi="Times New Roman" w:cs="Times New Roman"/>
          <w:sz w:val="27"/>
          <w:szCs w:val="28"/>
        </w:rPr>
        <w:t>-</w:t>
      </w:r>
      <w:r>
        <w:rPr>
          <w:rFonts w:ascii="Times New Roman" w:hAnsi="Times New Roman" w:cs="Times New Roman"/>
          <w:sz w:val="27"/>
          <w:szCs w:val="28"/>
        </w:rPr>
        <w:tab/>
      </w:r>
      <w:r>
        <w:rPr>
          <w:rFonts w:ascii="Times New Roman" w:hAnsi="Times New Roman" w:cs="Times New Roman"/>
          <w:sz w:val="27"/>
          <w:szCs w:val="28"/>
        </w:rPr>
        <w:t>оценка эффективности деятельности сторон социального партнерства по обеспечению здоровых и безопасных условий труда в образовательных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7"/>
          <w:szCs w:val="28"/>
        </w:rPr>
        <w:t>организациях;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 xml:space="preserve">                                                                                  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 xml:space="preserve">                 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 xml:space="preserve">       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ab/>
      </w:r>
      <w:r>
        <w:rPr>
          <w:rFonts w:ascii="Times New Roman" w:hAnsi="Times New Roman" w:cs="Times New Roman"/>
          <w:sz w:val="27"/>
          <w:szCs w:val="28"/>
        </w:rPr>
        <w:t>-</w:t>
      </w:r>
      <w:r>
        <w:rPr>
          <w:rFonts w:ascii="Times New Roman" w:hAnsi="Times New Roman" w:cs="Times New Roman"/>
          <w:sz w:val="27"/>
          <w:szCs w:val="28"/>
        </w:rPr>
        <w:tab/>
      </w:r>
      <w:r>
        <w:rPr>
          <w:rFonts w:ascii="Times New Roman" w:hAnsi="Times New Roman" w:cs="Times New Roman"/>
          <w:sz w:val="27"/>
          <w:szCs w:val="28"/>
        </w:rPr>
        <w:t>предупреждение нарушений требований трудового законодательства и иных нормативных правовых актов в области охраны труда;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 xml:space="preserve">                                       </w:t>
      </w:r>
      <w:r>
        <w:rPr>
          <w:rFonts w:hint="default" w:ascii="Times New Roman" w:hAnsi="Times New Roman" w:cs="Times New Roman"/>
          <w:sz w:val="27"/>
          <w:szCs w:val="28"/>
          <w:lang w:val="ru-RU"/>
        </w:rPr>
        <w:tab/>
      </w:r>
      <w:r>
        <w:rPr>
          <w:rFonts w:ascii="Times New Roman" w:hAnsi="Times New Roman" w:cs="Times New Roman"/>
          <w:sz w:val="27"/>
          <w:szCs w:val="28"/>
        </w:rPr>
        <w:t>-</w:t>
      </w:r>
      <w:r>
        <w:rPr>
          <w:rFonts w:ascii="Times New Roman" w:hAnsi="Times New Roman" w:cs="Times New Roman"/>
          <w:sz w:val="27"/>
          <w:szCs w:val="28"/>
        </w:rPr>
        <w:tab/>
      </w:r>
      <w:r>
        <w:rPr>
          <w:rFonts w:ascii="Times New Roman" w:hAnsi="Times New Roman" w:cs="Times New Roman"/>
          <w:sz w:val="27"/>
          <w:szCs w:val="28"/>
        </w:rPr>
        <w:t>обеспечения защиты социально-трудовых прав и интересов работников образовательных организаций, в том числе в части охраны их здоровья на рабочем месте.</w:t>
      </w:r>
    </w:p>
    <w:p w14:paraId="47ECE1DF">
      <w:pPr>
        <w:tabs>
          <w:tab w:val="left" w:pos="851"/>
          <w:tab w:val="left" w:pos="1418"/>
        </w:tabs>
        <w:spacing w:after="0" w:line="240" w:lineRule="auto"/>
        <w:ind w:firstLine="567"/>
        <w:rPr>
          <w:rFonts w:ascii="Times New Roman" w:hAnsi="Times New Roman" w:cs="Times New Roman"/>
          <w:sz w:val="27"/>
          <w:szCs w:val="28"/>
        </w:rPr>
      </w:pPr>
    </w:p>
    <w:p w14:paraId="3878023C">
      <w:pPr>
        <w:pStyle w:val="20"/>
        <w:tabs>
          <w:tab w:val="left" w:pos="1418"/>
        </w:tabs>
        <w:spacing w:after="0" w:line="240" w:lineRule="auto"/>
        <w:ind w:left="0" w:firstLine="709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 xml:space="preserve">          Задачи ОТП-2026:</w:t>
      </w:r>
    </w:p>
    <w:p w14:paraId="0CC6A3B8">
      <w:pPr>
        <w:pStyle w:val="20"/>
        <w:tabs>
          <w:tab w:val="left" w:pos="1418"/>
        </w:tabs>
        <w:spacing w:after="0" w:line="240" w:lineRule="auto"/>
        <w:ind w:left="0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 xml:space="preserve"> </w:t>
      </w:r>
      <w:r>
        <w:rPr>
          <w:rFonts w:ascii="Times New Roman" w:hAnsi="Times New Roman" w:cs="Times New Roman"/>
          <w:sz w:val="27"/>
          <w:szCs w:val="28"/>
        </w:rPr>
        <w:tab/>
      </w:r>
      <w:r>
        <w:rPr>
          <w:rFonts w:ascii="Times New Roman" w:hAnsi="Times New Roman" w:cs="Times New Roman"/>
          <w:sz w:val="27"/>
          <w:szCs w:val="28"/>
        </w:rPr>
        <w:t xml:space="preserve">1. Проведение мониторинга реализации образовательными организациями </w:t>
      </w:r>
      <w:r>
        <w:rPr>
          <w:rFonts w:ascii="Times New Roman" w:hAnsi="Times New Roman" w:cs="Times New Roman"/>
          <w:b/>
          <w:bCs/>
          <w:sz w:val="27"/>
          <w:szCs w:val="28"/>
        </w:rPr>
        <w:t>в 2025 году</w:t>
      </w:r>
      <w:r>
        <w:rPr>
          <w:rFonts w:ascii="Times New Roman" w:hAnsi="Times New Roman" w:cs="Times New Roman"/>
          <w:sz w:val="27"/>
          <w:szCs w:val="28"/>
        </w:rPr>
        <w:t xml:space="preserve"> следующих мероприятий по охране труда:</w:t>
      </w:r>
    </w:p>
    <w:p w14:paraId="2B0A8251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 xml:space="preserve">       -</w:t>
      </w:r>
      <w:r>
        <w:rPr>
          <w:rFonts w:ascii="Times New Roman" w:hAnsi="Times New Roman" w:cs="Times New Roman"/>
          <w:sz w:val="27"/>
          <w:szCs w:val="28"/>
        </w:rPr>
        <w:tab/>
      </w:r>
      <w:r>
        <w:rPr>
          <w:rFonts w:ascii="Times New Roman" w:hAnsi="Times New Roman" w:cs="Times New Roman"/>
          <w:sz w:val="27"/>
          <w:szCs w:val="28"/>
        </w:rPr>
        <w:t>создание и функционирование службы охраны труда или наличие специалиста по охране труда;</w:t>
      </w:r>
    </w:p>
    <w:p w14:paraId="6A4A986E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 xml:space="preserve">      -</w:t>
      </w:r>
      <w:r>
        <w:rPr>
          <w:rFonts w:ascii="Times New Roman" w:hAnsi="Times New Roman" w:cs="Times New Roman"/>
          <w:sz w:val="27"/>
          <w:szCs w:val="28"/>
        </w:rPr>
        <w:tab/>
      </w:r>
      <w:r>
        <w:rPr>
          <w:rFonts w:ascii="Times New Roman" w:hAnsi="Times New Roman" w:cs="Times New Roman"/>
          <w:sz w:val="27"/>
          <w:szCs w:val="28"/>
        </w:rPr>
        <w:t>организация обязательных психиатрических освидетельствований;</w:t>
      </w:r>
    </w:p>
    <w:p w14:paraId="2F3931A6">
      <w:pPr>
        <w:pStyle w:val="20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>-</w:t>
      </w:r>
      <w:r>
        <w:rPr>
          <w:rFonts w:ascii="Times New Roman" w:hAnsi="Times New Roman" w:cs="Times New Roman"/>
          <w:sz w:val="27"/>
          <w:szCs w:val="28"/>
        </w:rPr>
        <w:tab/>
      </w:r>
      <w:r>
        <w:rPr>
          <w:rFonts w:ascii="Times New Roman" w:hAnsi="Times New Roman" w:cs="Times New Roman"/>
          <w:sz w:val="27"/>
          <w:szCs w:val="28"/>
        </w:rPr>
        <w:t>организация обязательных медицинских осмотров (предварительных, периодических);</w:t>
      </w:r>
    </w:p>
    <w:p w14:paraId="528D8C1E">
      <w:pPr>
        <w:pStyle w:val="20"/>
        <w:tabs>
          <w:tab w:val="left" w:pos="851"/>
        </w:tabs>
        <w:spacing w:after="0" w:line="240" w:lineRule="auto"/>
        <w:ind w:left="567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>-</w:t>
      </w:r>
      <w:r>
        <w:rPr>
          <w:rFonts w:ascii="Times New Roman" w:hAnsi="Times New Roman" w:cs="Times New Roman"/>
          <w:sz w:val="27"/>
          <w:szCs w:val="28"/>
        </w:rPr>
        <w:tab/>
      </w:r>
      <w:r>
        <w:rPr>
          <w:rFonts w:ascii="Times New Roman" w:hAnsi="Times New Roman" w:cs="Times New Roman"/>
          <w:sz w:val="27"/>
          <w:szCs w:val="28"/>
        </w:rPr>
        <w:t>содействие общественному контролю за состоянием охраны труда.</w:t>
      </w:r>
    </w:p>
    <w:p w14:paraId="457AB186">
      <w:pPr>
        <w:tabs>
          <w:tab w:val="left" w:pos="851"/>
        </w:tabs>
        <w:spacing w:after="0" w:line="240" w:lineRule="auto"/>
        <w:ind w:firstLine="851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 xml:space="preserve">2. Проведение анализа </w:t>
      </w:r>
      <w:r>
        <w:rPr>
          <w:rFonts w:ascii="Times New Roman" w:hAnsi="Times New Roman" w:eastAsia="Times New Roman" w:cs="Times New Roman"/>
          <w:sz w:val="27"/>
          <w:szCs w:val="28"/>
        </w:rPr>
        <w:t>договоренностей по охране труда, предусмотренных федеральными, межрегиональными, региональными, отраслевыми, территориальными и иными соглашениями, коллективными договорами</w:t>
      </w:r>
      <w:r>
        <w:rPr>
          <w:rFonts w:ascii="Times New Roman" w:hAnsi="Times New Roman" w:cs="Times New Roman"/>
          <w:sz w:val="27"/>
          <w:szCs w:val="28"/>
        </w:rPr>
        <w:t xml:space="preserve"> в части мероприятий, перечисленных выше, на соответствие </w:t>
      </w:r>
      <w:r>
        <w:rPr>
          <w:rFonts w:ascii="Times New Roman" w:hAnsi="Times New Roman"/>
          <w:sz w:val="27"/>
          <w:szCs w:val="28"/>
        </w:rPr>
        <w:t xml:space="preserve">Отраслевым соглашениям на 2024-2026 годы по организациям, подведомственным </w:t>
      </w:r>
      <w:r>
        <w:rPr>
          <w:rFonts w:ascii="Times New Roman" w:hAnsi="Times New Roman" w:cs="Times New Roman"/>
          <w:sz w:val="27"/>
          <w:szCs w:val="28"/>
        </w:rPr>
        <w:t>Министерству просвещения Российской Федерации</w:t>
      </w:r>
      <w:r>
        <w:rPr>
          <w:rFonts w:ascii="Times New Roman" w:hAnsi="Times New Roman"/>
          <w:sz w:val="27"/>
          <w:szCs w:val="28"/>
        </w:rPr>
        <w:t xml:space="preserve">, по образовательным организациям высшего образования, подведомственным </w:t>
      </w:r>
      <w:r>
        <w:rPr>
          <w:rFonts w:ascii="Times New Roman" w:hAnsi="Times New Roman" w:cs="Times New Roman"/>
          <w:sz w:val="27"/>
          <w:szCs w:val="28"/>
        </w:rPr>
        <w:t>Министерству науки и высшего образования Российской Федерации</w:t>
      </w:r>
      <w:r>
        <w:rPr>
          <w:rFonts w:ascii="Times New Roman" w:hAnsi="Times New Roman"/>
          <w:sz w:val="27"/>
          <w:szCs w:val="28"/>
        </w:rPr>
        <w:t xml:space="preserve">, </w:t>
      </w:r>
      <w:r>
        <w:rPr>
          <w:rFonts w:ascii="Times New Roman" w:hAnsi="Times New Roman" w:cs="Times New Roman"/>
          <w:sz w:val="27"/>
          <w:szCs w:val="28"/>
        </w:rPr>
        <w:t>и п</w:t>
      </w:r>
      <w:r>
        <w:rPr>
          <w:rFonts w:ascii="Times New Roman" w:hAnsi="Times New Roman" w:eastAsia="Times New Roman" w:cs="Times New Roman"/>
          <w:sz w:val="27"/>
          <w:szCs w:val="28"/>
        </w:rPr>
        <w:t>римерному перечню мероприятий раздела «Условия и охрана труда» отраслевого регионального (межрегионального) соглашения, утвержденного постановлением Исполнительного комитета Профсоюза от 6 декабря 2023 г. № 19-13.</w:t>
      </w:r>
    </w:p>
    <w:p w14:paraId="4877AFE2">
      <w:pPr>
        <w:pStyle w:val="14"/>
        <w:ind w:firstLine="567"/>
        <w:rPr>
          <w:rFonts w:ascii="Times New Roman" w:hAnsi="Times New Roman"/>
          <w:sz w:val="27"/>
          <w:szCs w:val="28"/>
          <w:lang w:val="ru-RU"/>
        </w:rPr>
      </w:pPr>
      <w:r>
        <w:rPr>
          <w:rFonts w:ascii="Times New Roman" w:hAnsi="Times New Roman"/>
          <w:sz w:val="27"/>
          <w:szCs w:val="28"/>
          <w:lang w:val="ru-RU"/>
        </w:rPr>
        <w:t xml:space="preserve">Общепрофсоюзная тематическая проверка (ОТП - 26) проводится с 1 ноября 2026 г. по 1 декабря 2026 г. </w:t>
      </w:r>
    </w:p>
    <w:p w14:paraId="41D19D86">
      <w:pPr>
        <w:pStyle w:val="14"/>
        <w:ind w:firstLine="567"/>
        <w:rPr>
          <w:rFonts w:ascii="Times New Roman" w:hAnsi="Times New Roman"/>
          <w:b/>
          <w:sz w:val="27"/>
          <w:szCs w:val="28"/>
          <w:lang w:val="ru-RU"/>
        </w:rPr>
      </w:pPr>
      <w:r>
        <w:rPr>
          <w:rFonts w:ascii="Times New Roman" w:hAnsi="Times New Roman"/>
          <w:sz w:val="27"/>
          <w:szCs w:val="28"/>
          <w:lang w:val="ru-RU"/>
        </w:rPr>
        <w:t>Для подготовки к проведению ОТП-26. в образовательных организациях</w:t>
      </w:r>
      <w:r>
        <w:rPr>
          <w:rFonts w:hint="default" w:ascii="Times New Roman" w:hAnsi="Times New Roman"/>
          <w:sz w:val="27"/>
          <w:szCs w:val="28"/>
          <w:lang w:val="ru-RU"/>
        </w:rPr>
        <w:t>,</w:t>
      </w:r>
      <w:r>
        <w:rPr>
          <w:rFonts w:ascii="Times New Roman" w:hAnsi="Times New Roman"/>
          <w:sz w:val="27"/>
          <w:szCs w:val="28"/>
          <w:lang w:val="ru-RU"/>
        </w:rPr>
        <w:t xml:space="preserve">                               </w:t>
      </w:r>
      <w:r>
        <w:rPr>
          <w:rFonts w:ascii="Times New Roman" w:hAnsi="Times New Roman"/>
          <w:b/>
          <w:sz w:val="27"/>
          <w:szCs w:val="28"/>
          <w:lang w:val="ru-RU"/>
        </w:rPr>
        <w:t>президиум Алтайской краевой организации Профсоюза</w:t>
      </w:r>
      <w:r>
        <w:rPr>
          <w:rFonts w:hint="default" w:ascii="Times New Roman" w:hAnsi="Times New Roman"/>
          <w:b/>
          <w:sz w:val="27"/>
          <w:szCs w:val="28"/>
          <w:lang w:val="ru-RU"/>
        </w:rPr>
        <w:t xml:space="preserve"> ПОСТАНОВЛЯЕТ</w:t>
      </w:r>
      <w:r>
        <w:rPr>
          <w:rFonts w:ascii="Times New Roman" w:hAnsi="Times New Roman"/>
          <w:b/>
          <w:sz w:val="27"/>
          <w:szCs w:val="28"/>
          <w:lang w:val="ru-RU"/>
        </w:rPr>
        <w:t>:</w:t>
      </w:r>
    </w:p>
    <w:p w14:paraId="29F78932">
      <w:pPr>
        <w:pStyle w:val="14"/>
        <w:ind w:firstLine="567"/>
        <w:rPr>
          <w:rFonts w:ascii="Times New Roman" w:hAnsi="Times New Roman"/>
          <w:b/>
          <w:sz w:val="27"/>
          <w:szCs w:val="28"/>
          <w:lang w:val="ru-RU"/>
        </w:rPr>
      </w:pPr>
    </w:p>
    <w:p w14:paraId="13B14A2A">
      <w:pPr>
        <w:spacing w:after="0" w:line="240" w:lineRule="auto"/>
        <w:ind w:firstLine="708" w:firstLineChars="0"/>
        <w:rPr>
          <w:rFonts w:ascii="Times New Roman" w:hAnsi="Times New Roman"/>
          <w:bCs/>
          <w:sz w:val="27"/>
          <w:szCs w:val="28"/>
        </w:rPr>
      </w:pPr>
      <w:r>
        <w:rPr>
          <w:rFonts w:ascii="Times New Roman" w:hAnsi="Times New Roman"/>
          <w:bCs/>
          <w:sz w:val="27"/>
          <w:szCs w:val="28"/>
        </w:rPr>
        <w:t>1.    Технической инспекции труда Алтайской краевой организации Профсоюза:</w:t>
      </w:r>
    </w:p>
    <w:p w14:paraId="1B8AA25A">
      <w:pPr>
        <w:spacing w:after="0" w:line="240" w:lineRule="auto"/>
        <w:ind w:left="-142" w:firstLine="850"/>
        <w:rPr>
          <w:rFonts w:ascii="Times New Roman" w:hAnsi="Times New Roman"/>
          <w:bCs/>
          <w:sz w:val="27"/>
          <w:szCs w:val="28"/>
        </w:rPr>
      </w:pPr>
      <w:r>
        <w:rPr>
          <w:rFonts w:ascii="Times New Roman" w:hAnsi="Times New Roman"/>
          <w:bCs/>
          <w:sz w:val="27"/>
          <w:szCs w:val="28"/>
        </w:rPr>
        <w:t xml:space="preserve">1.1. Подготовить порядок по проведению ОТП-26 до 20 октября 2026г. </w:t>
      </w:r>
    </w:p>
    <w:p w14:paraId="4242407D">
      <w:pPr>
        <w:spacing w:after="0" w:line="240" w:lineRule="auto"/>
        <w:ind w:left="-142" w:firstLine="708"/>
        <w:rPr>
          <w:rFonts w:ascii="Times New Roman" w:hAnsi="Times New Roman"/>
          <w:bCs/>
          <w:sz w:val="27"/>
          <w:szCs w:val="28"/>
        </w:rPr>
      </w:pPr>
      <w:r>
        <w:rPr>
          <w:rFonts w:ascii="Times New Roman" w:hAnsi="Times New Roman"/>
          <w:bCs/>
          <w:sz w:val="27"/>
          <w:szCs w:val="28"/>
        </w:rPr>
        <w:t xml:space="preserve">  2. Председателям </w:t>
      </w:r>
      <w:r>
        <w:rPr>
          <w:rFonts w:ascii="Times New Roman" w:hAnsi="Times New Roman"/>
          <w:bCs/>
          <w:sz w:val="27"/>
          <w:szCs w:val="28"/>
          <w:lang w:val="ru-RU"/>
        </w:rPr>
        <w:t>профсоюзных</w:t>
      </w:r>
      <w:r>
        <w:rPr>
          <w:rFonts w:hint="default" w:ascii="Times New Roman" w:hAnsi="Times New Roman"/>
          <w:bCs/>
          <w:sz w:val="27"/>
          <w:szCs w:val="28"/>
          <w:lang w:val="ru-RU"/>
        </w:rPr>
        <w:t xml:space="preserve"> о</w:t>
      </w:r>
      <w:r>
        <w:rPr>
          <w:rFonts w:ascii="Times New Roman" w:hAnsi="Times New Roman"/>
          <w:bCs/>
          <w:sz w:val="27"/>
          <w:szCs w:val="28"/>
        </w:rPr>
        <w:t xml:space="preserve">рганизаций </w:t>
      </w:r>
      <w:r>
        <w:rPr>
          <w:rFonts w:ascii="Times New Roman" w:hAnsi="Times New Roman"/>
          <w:bCs/>
          <w:sz w:val="27"/>
          <w:szCs w:val="28"/>
          <w:lang w:val="ru-RU"/>
        </w:rPr>
        <w:t>г</w:t>
      </w:r>
      <w:r>
        <w:rPr>
          <w:rFonts w:hint="default" w:ascii="Times New Roman" w:hAnsi="Times New Roman"/>
          <w:bCs/>
          <w:sz w:val="27"/>
          <w:szCs w:val="28"/>
          <w:lang w:val="ru-RU"/>
        </w:rPr>
        <w:t xml:space="preserve">. </w:t>
      </w:r>
      <w:r>
        <w:rPr>
          <w:rFonts w:ascii="Times New Roman" w:hAnsi="Times New Roman"/>
          <w:bCs/>
          <w:sz w:val="27"/>
          <w:szCs w:val="28"/>
        </w:rPr>
        <w:t>Алейс</w:t>
      </w:r>
      <w:r>
        <w:rPr>
          <w:rFonts w:ascii="Times New Roman" w:hAnsi="Times New Roman"/>
          <w:bCs/>
          <w:sz w:val="27"/>
          <w:szCs w:val="28"/>
          <w:lang w:val="ru-RU"/>
        </w:rPr>
        <w:t>ка</w:t>
      </w:r>
      <w:r>
        <w:rPr>
          <w:rFonts w:hint="default" w:ascii="Times New Roman" w:hAnsi="Times New Roman"/>
          <w:bCs/>
          <w:sz w:val="27"/>
          <w:szCs w:val="28"/>
          <w:lang w:val="ru-RU"/>
        </w:rPr>
        <w:t xml:space="preserve"> и Алейского района</w:t>
      </w:r>
      <w:r>
        <w:rPr>
          <w:rFonts w:ascii="Times New Roman" w:hAnsi="Times New Roman"/>
          <w:bCs/>
          <w:sz w:val="27"/>
          <w:szCs w:val="28"/>
        </w:rPr>
        <w:t>, Поспелихинского и Курьинского районов, Кулундинского и Табунского районов, Каменского и Крутихинского районов</w:t>
      </w:r>
      <w:r>
        <w:rPr>
          <w:rFonts w:hint="default" w:ascii="Times New Roman" w:hAnsi="Times New Roman"/>
          <w:bCs/>
          <w:sz w:val="27"/>
          <w:szCs w:val="28"/>
          <w:lang w:val="ru-RU"/>
        </w:rPr>
        <w:t>,</w:t>
      </w:r>
      <w:r>
        <w:rPr>
          <w:rFonts w:ascii="Times New Roman" w:hAnsi="Times New Roman"/>
          <w:bCs/>
          <w:sz w:val="27"/>
          <w:szCs w:val="28"/>
        </w:rPr>
        <w:t xml:space="preserve"> </w:t>
      </w:r>
      <w:r>
        <w:rPr>
          <w:rFonts w:hint="default" w:ascii="Times New Roman" w:hAnsi="Times New Roman"/>
          <w:bCs/>
          <w:sz w:val="27"/>
          <w:szCs w:val="28"/>
          <w:lang w:val="ru-RU"/>
        </w:rPr>
        <w:t xml:space="preserve">     </w:t>
      </w:r>
      <w:r>
        <w:rPr>
          <w:rFonts w:ascii="Times New Roman" w:hAnsi="Times New Roman"/>
          <w:bCs/>
          <w:sz w:val="27"/>
          <w:szCs w:val="28"/>
        </w:rPr>
        <w:t xml:space="preserve">г. Славгорода и г. Яровое, </w:t>
      </w:r>
      <w:r>
        <w:rPr>
          <w:rFonts w:hint="default" w:ascii="Times New Roman" w:hAnsi="Times New Roman"/>
          <w:bCs/>
          <w:sz w:val="27"/>
          <w:szCs w:val="28"/>
          <w:lang w:val="ru-RU"/>
        </w:rPr>
        <w:t xml:space="preserve">                          </w:t>
      </w:r>
      <w:r>
        <w:rPr>
          <w:rFonts w:ascii="Times New Roman" w:hAnsi="Times New Roman"/>
          <w:bCs/>
          <w:sz w:val="27"/>
          <w:szCs w:val="28"/>
        </w:rPr>
        <w:t>г. Рубцовска и Рубцовского района</w:t>
      </w:r>
      <w:r>
        <w:rPr>
          <w:rFonts w:hint="default" w:ascii="Times New Roman" w:hAnsi="Times New Roman"/>
          <w:bCs/>
          <w:sz w:val="27"/>
          <w:szCs w:val="28"/>
          <w:lang w:val="ru-RU"/>
        </w:rPr>
        <w:t>,</w:t>
      </w:r>
      <w:r>
        <w:rPr>
          <w:rFonts w:ascii="Times New Roman" w:hAnsi="Times New Roman"/>
          <w:bCs/>
          <w:sz w:val="27"/>
          <w:szCs w:val="28"/>
        </w:rPr>
        <w:t xml:space="preserve"> г. Барнаула, г. Бийска, г. Заринска</w:t>
      </w:r>
      <w:r>
        <w:rPr>
          <w:rFonts w:hint="default" w:ascii="Times New Roman" w:hAnsi="Times New Roman"/>
          <w:bCs/>
          <w:sz w:val="27"/>
          <w:szCs w:val="28"/>
          <w:lang w:val="ru-RU"/>
        </w:rPr>
        <w:t xml:space="preserve">, а также </w:t>
      </w:r>
      <w:r>
        <w:rPr>
          <w:rFonts w:ascii="Times New Roman" w:hAnsi="Times New Roman"/>
          <w:bCs/>
          <w:sz w:val="27"/>
          <w:szCs w:val="28"/>
        </w:rPr>
        <w:t>Усть-Калманского, Усть-Пристанского, Тальменского, Троицкого, Чарышского, Павловского, Ребрихинского</w:t>
      </w:r>
      <w:r>
        <w:rPr>
          <w:rFonts w:hint="default" w:ascii="Times New Roman" w:hAnsi="Times New Roman"/>
          <w:bCs/>
          <w:sz w:val="27"/>
          <w:szCs w:val="28"/>
          <w:lang w:val="ru-RU"/>
        </w:rPr>
        <w:t xml:space="preserve"> районов</w:t>
      </w:r>
      <w:r>
        <w:rPr>
          <w:rFonts w:ascii="Times New Roman" w:hAnsi="Times New Roman"/>
          <w:bCs/>
          <w:sz w:val="27"/>
          <w:szCs w:val="28"/>
        </w:rPr>
        <w:t xml:space="preserve"> необходимо в срок до </w:t>
      </w:r>
      <w:r>
        <w:rPr>
          <w:rFonts w:ascii="Times New Roman" w:hAnsi="Times New Roman"/>
          <w:b/>
          <w:bCs/>
          <w:sz w:val="27"/>
          <w:szCs w:val="28"/>
        </w:rPr>
        <w:t>20 октября</w:t>
      </w:r>
      <w:r>
        <w:rPr>
          <w:rFonts w:ascii="Times New Roman" w:hAnsi="Times New Roman"/>
          <w:bCs/>
          <w:sz w:val="27"/>
          <w:szCs w:val="28"/>
        </w:rPr>
        <w:t xml:space="preserve"> 2026г. предоставить в краевую организацию Профсоюза следующую информацию:</w:t>
      </w:r>
    </w:p>
    <w:p w14:paraId="3CB7BFBD">
      <w:pPr>
        <w:spacing w:after="0" w:line="240" w:lineRule="auto"/>
        <w:ind w:left="-142" w:firstLine="708"/>
        <w:rPr>
          <w:rFonts w:ascii="Times New Roman" w:hAnsi="Times New Roman"/>
          <w:bCs/>
          <w:sz w:val="27"/>
          <w:szCs w:val="28"/>
        </w:rPr>
      </w:pPr>
      <w:r>
        <w:rPr>
          <w:rFonts w:ascii="Times New Roman" w:hAnsi="Times New Roman"/>
          <w:bCs/>
          <w:sz w:val="27"/>
          <w:szCs w:val="28"/>
        </w:rPr>
        <w:t>- список образовательных организаций в которых имеются рабочие места, на которых по результатам проведенной специальной оценки условий труда установлены вредные условия труда.</w:t>
      </w:r>
    </w:p>
    <w:p w14:paraId="6D547031">
      <w:pPr>
        <w:spacing w:after="0" w:line="240" w:lineRule="auto"/>
        <w:ind w:left="-142" w:firstLine="708"/>
        <w:rPr>
          <w:rFonts w:ascii="Times New Roman" w:hAnsi="Times New Roman"/>
          <w:bCs/>
          <w:sz w:val="27"/>
          <w:szCs w:val="28"/>
        </w:rPr>
      </w:pPr>
      <w:r>
        <w:rPr>
          <w:rFonts w:ascii="Times New Roman" w:hAnsi="Times New Roman"/>
          <w:bCs/>
          <w:sz w:val="27"/>
          <w:szCs w:val="28"/>
        </w:rPr>
        <w:t>- имеются профессиональные заболевания работников.</w:t>
      </w:r>
    </w:p>
    <w:p w14:paraId="6DB49AF6">
      <w:pPr>
        <w:spacing w:after="0" w:line="240" w:lineRule="auto"/>
        <w:ind w:firstLine="566"/>
        <w:rPr>
          <w:rFonts w:ascii="Times New Roman" w:hAnsi="Times New Roman"/>
          <w:bCs/>
          <w:sz w:val="27"/>
          <w:szCs w:val="28"/>
        </w:rPr>
      </w:pPr>
      <w:r>
        <w:rPr>
          <w:rFonts w:ascii="Times New Roman" w:hAnsi="Times New Roman"/>
          <w:bCs/>
          <w:sz w:val="27"/>
          <w:szCs w:val="28"/>
        </w:rPr>
        <w:t xml:space="preserve"> 3. Контроль за исполнением данного постановления возложить на главного     технического инспектора труда краевой организации Профсоюза Янкова Н.П.</w:t>
      </w:r>
    </w:p>
    <w:p w14:paraId="1F3690E9">
      <w:pPr>
        <w:spacing w:after="0" w:line="240" w:lineRule="auto"/>
        <w:rPr>
          <w:rFonts w:ascii="Times New Roman" w:hAnsi="Times New Roman"/>
          <w:bCs/>
          <w:sz w:val="27"/>
          <w:szCs w:val="28"/>
        </w:rPr>
      </w:pPr>
    </w:p>
    <w:p w14:paraId="4A52A3DB">
      <w:pPr>
        <w:spacing w:after="0" w:line="240" w:lineRule="auto"/>
        <w:rPr>
          <w:rFonts w:ascii="Times New Roman" w:hAnsi="Times New Roman"/>
          <w:sz w:val="27"/>
          <w:szCs w:val="28"/>
        </w:rPr>
      </w:pPr>
    </w:p>
    <w:p w14:paraId="69FD9D4A">
      <w:pPr>
        <w:spacing w:after="0" w:line="240" w:lineRule="auto"/>
        <w:rPr>
          <w:rFonts w:ascii="Times New Roman" w:hAnsi="Times New Roman"/>
          <w:sz w:val="27"/>
          <w:szCs w:val="28"/>
        </w:rPr>
      </w:pPr>
      <w:r>
        <w:rPr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3681730</wp:posOffset>
            </wp:positionH>
            <wp:positionV relativeFrom="paragraph">
              <wp:posOffset>100330</wp:posOffset>
            </wp:positionV>
            <wp:extent cx="901700" cy="429895"/>
            <wp:effectExtent l="0" t="0" r="1270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42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24AB15B">
      <w:pPr>
        <w:spacing w:after="0" w:line="240" w:lineRule="exact"/>
        <w:rPr>
          <w:rFonts w:hint="default" w:ascii="Times New Roman" w:hAnsi="Times New Roman" w:eastAsia="Times New Roman"/>
          <w:bCs/>
          <w:sz w:val="27"/>
          <w:szCs w:val="28"/>
          <w:lang w:val="en-US" w:eastAsia="ru-RU"/>
        </w:rPr>
      </w:pPr>
      <w:r>
        <w:rPr>
          <w:rFonts w:ascii="Times New Roman" w:hAnsi="Times New Roman" w:eastAsia="Times New Roman"/>
          <w:bCs/>
          <w:sz w:val="27"/>
          <w:szCs w:val="28"/>
          <w:lang w:eastAsia="ru-RU"/>
        </w:rPr>
        <w:t xml:space="preserve">Председатель Алтайской краевой организации </w:t>
      </w:r>
      <w:r>
        <w:rPr>
          <w:rFonts w:hint="default" w:ascii="Times New Roman" w:hAnsi="Times New Roman" w:eastAsia="Times New Roman"/>
          <w:bCs/>
          <w:sz w:val="27"/>
          <w:szCs w:val="28"/>
          <w:lang w:val="en-US" w:eastAsia="ru-RU"/>
        </w:rPr>
        <w:t xml:space="preserve">    </w:t>
      </w:r>
      <w:bookmarkStart w:id="0" w:name="_GoBack"/>
      <w:bookmarkEnd w:id="0"/>
    </w:p>
    <w:p w14:paraId="77DA5DBE">
      <w:pPr>
        <w:spacing w:after="0" w:line="240" w:lineRule="exact"/>
        <w:rPr>
          <w:rFonts w:ascii="Times New Roman" w:hAnsi="Times New Roman" w:eastAsia="Times New Roman"/>
          <w:bCs/>
          <w:sz w:val="27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7"/>
          <w:szCs w:val="28"/>
          <w:lang w:eastAsia="ru-RU"/>
        </w:rPr>
        <w:t>Общероссийского Профсоюза образования                                   Т.Н. Лесовых</w:t>
      </w:r>
    </w:p>
    <w:p w14:paraId="45898ED1">
      <w:pPr>
        <w:spacing w:after="0" w:line="240" w:lineRule="exact"/>
        <w:rPr>
          <w:rFonts w:ascii="Times New Roman" w:hAnsi="Times New Roman" w:eastAsia="Times New Roman"/>
          <w:bCs/>
          <w:sz w:val="28"/>
          <w:szCs w:val="28"/>
          <w:lang w:eastAsia="ru-RU"/>
        </w:rPr>
      </w:pPr>
    </w:p>
    <w:sectPr>
      <w:footerReference r:id="rId7" w:type="first"/>
      <w:headerReference r:id="rId5" w:type="default"/>
      <w:footerReference r:id="rId6" w:type="default"/>
      <w:pgSz w:w="11906" w:h="16838"/>
      <w:pgMar w:top="851" w:right="567" w:bottom="567" w:left="1701" w:header="720" w:footer="409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15208719"/>
      <w:docPartObj>
        <w:docPartGallery w:val="autotext"/>
      </w:docPartObj>
    </w:sdtPr>
    <w:sdtContent>
      <w:p w14:paraId="2A2B0CDC">
        <w:pPr>
          <w:pStyle w:val="1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AFCBA3B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15208704"/>
      <w:docPartObj>
        <w:docPartGallery w:val="autotext"/>
      </w:docPartObj>
    </w:sdtPr>
    <w:sdtContent>
      <w:p w14:paraId="68078A39">
        <w:pPr>
          <w:pStyle w:val="1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ADA28D2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FDBE4">
    <w:pPr>
      <w:pStyle w:val="9"/>
      <w:rPr>
        <w:rFonts w:hint="default"/>
        <w:lang w:val="ru-RU"/>
      </w:rPr>
    </w:pPr>
    <w:r>
      <w:rPr>
        <w:rFonts w:hint="default"/>
        <w:lang w:val="ru-RU"/>
      </w:rPr>
      <w:tab/>
    </w:r>
    <w:r>
      <w:rPr>
        <w:rFonts w:hint="default"/>
        <w:lang w:val="ru-RU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pStyle w:val="2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30F"/>
    <w:rsid w:val="000013BD"/>
    <w:rsid w:val="00001A56"/>
    <w:rsid w:val="000101C4"/>
    <w:rsid w:val="00010F4B"/>
    <w:rsid w:val="000268E6"/>
    <w:rsid w:val="00044EFE"/>
    <w:rsid w:val="000504A9"/>
    <w:rsid w:val="00053898"/>
    <w:rsid w:val="0005402A"/>
    <w:rsid w:val="000543F9"/>
    <w:rsid w:val="000778FA"/>
    <w:rsid w:val="00084092"/>
    <w:rsid w:val="0008507F"/>
    <w:rsid w:val="00094956"/>
    <w:rsid w:val="000B1789"/>
    <w:rsid w:val="000D0D15"/>
    <w:rsid w:val="000E2936"/>
    <w:rsid w:val="00101F82"/>
    <w:rsid w:val="0011123B"/>
    <w:rsid w:val="00120775"/>
    <w:rsid w:val="00120D69"/>
    <w:rsid w:val="00121092"/>
    <w:rsid w:val="001256D0"/>
    <w:rsid w:val="00127482"/>
    <w:rsid w:val="00141A62"/>
    <w:rsid w:val="00143163"/>
    <w:rsid w:val="00152DDC"/>
    <w:rsid w:val="001707C6"/>
    <w:rsid w:val="0017324A"/>
    <w:rsid w:val="00195F06"/>
    <w:rsid w:val="001A0531"/>
    <w:rsid w:val="001A095F"/>
    <w:rsid w:val="001A2EB4"/>
    <w:rsid w:val="001B0770"/>
    <w:rsid w:val="001D0CCF"/>
    <w:rsid w:val="001D1907"/>
    <w:rsid w:val="001E3369"/>
    <w:rsid w:val="001E3F57"/>
    <w:rsid w:val="001F79DB"/>
    <w:rsid w:val="00201E2D"/>
    <w:rsid w:val="0021267B"/>
    <w:rsid w:val="00213929"/>
    <w:rsid w:val="00214B01"/>
    <w:rsid w:val="002161AA"/>
    <w:rsid w:val="00222ED0"/>
    <w:rsid w:val="002269CA"/>
    <w:rsid w:val="002378B2"/>
    <w:rsid w:val="00241213"/>
    <w:rsid w:val="00252B09"/>
    <w:rsid w:val="00255724"/>
    <w:rsid w:val="00261B4F"/>
    <w:rsid w:val="00262D08"/>
    <w:rsid w:val="00271BA4"/>
    <w:rsid w:val="00273CF5"/>
    <w:rsid w:val="00283DF8"/>
    <w:rsid w:val="00285881"/>
    <w:rsid w:val="002A19E0"/>
    <w:rsid w:val="002A2D4E"/>
    <w:rsid w:val="002A3421"/>
    <w:rsid w:val="002A37DD"/>
    <w:rsid w:val="002B66EC"/>
    <w:rsid w:val="002B6FC2"/>
    <w:rsid w:val="002C6691"/>
    <w:rsid w:val="002C68FD"/>
    <w:rsid w:val="002D6F80"/>
    <w:rsid w:val="002E3E79"/>
    <w:rsid w:val="002E42B7"/>
    <w:rsid w:val="002E59A0"/>
    <w:rsid w:val="003203A2"/>
    <w:rsid w:val="00320DD6"/>
    <w:rsid w:val="00322996"/>
    <w:rsid w:val="00331A5A"/>
    <w:rsid w:val="00337D81"/>
    <w:rsid w:val="00340A4A"/>
    <w:rsid w:val="00342827"/>
    <w:rsid w:val="00380FE3"/>
    <w:rsid w:val="00381110"/>
    <w:rsid w:val="00382C00"/>
    <w:rsid w:val="0038371D"/>
    <w:rsid w:val="00383A43"/>
    <w:rsid w:val="003A4AA4"/>
    <w:rsid w:val="003A6250"/>
    <w:rsid w:val="003B07D8"/>
    <w:rsid w:val="003B1C13"/>
    <w:rsid w:val="003B573C"/>
    <w:rsid w:val="003B6D5B"/>
    <w:rsid w:val="003D2DA1"/>
    <w:rsid w:val="003D4810"/>
    <w:rsid w:val="003D78BD"/>
    <w:rsid w:val="00401358"/>
    <w:rsid w:val="00402E40"/>
    <w:rsid w:val="00406588"/>
    <w:rsid w:val="00407B80"/>
    <w:rsid w:val="00412CF9"/>
    <w:rsid w:val="004155E4"/>
    <w:rsid w:val="00415ED6"/>
    <w:rsid w:val="00417712"/>
    <w:rsid w:val="00424A2A"/>
    <w:rsid w:val="004354D0"/>
    <w:rsid w:val="004530BE"/>
    <w:rsid w:val="0047724E"/>
    <w:rsid w:val="00480F0F"/>
    <w:rsid w:val="004900C9"/>
    <w:rsid w:val="004902B8"/>
    <w:rsid w:val="00491D65"/>
    <w:rsid w:val="00494A76"/>
    <w:rsid w:val="004A22F6"/>
    <w:rsid w:val="004B090E"/>
    <w:rsid w:val="004C2357"/>
    <w:rsid w:val="004C4AF4"/>
    <w:rsid w:val="004C7D31"/>
    <w:rsid w:val="004D0592"/>
    <w:rsid w:val="004D66AF"/>
    <w:rsid w:val="004E783E"/>
    <w:rsid w:val="004F539C"/>
    <w:rsid w:val="004F566C"/>
    <w:rsid w:val="00507DC8"/>
    <w:rsid w:val="005108DD"/>
    <w:rsid w:val="00515B6F"/>
    <w:rsid w:val="00522122"/>
    <w:rsid w:val="005264CF"/>
    <w:rsid w:val="00527966"/>
    <w:rsid w:val="005342D6"/>
    <w:rsid w:val="005362E5"/>
    <w:rsid w:val="0054280A"/>
    <w:rsid w:val="00547459"/>
    <w:rsid w:val="00550B61"/>
    <w:rsid w:val="00562B7F"/>
    <w:rsid w:val="00564384"/>
    <w:rsid w:val="00564DF8"/>
    <w:rsid w:val="00566A7F"/>
    <w:rsid w:val="00573226"/>
    <w:rsid w:val="0057432B"/>
    <w:rsid w:val="00574583"/>
    <w:rsid w:val="00582957"/>
    <w:rsid w:val="005844B1"/>
    <w:rsid w:val="00590647"/>
    <w:rsid w:val="005927CA"/>
    <w:rsid w:val="005C53C2"/>
    <w:rsid w:val="005C7E9B"/>
    <w:rsid w:val="005E090C"/>
    <w:rsid w:val="005F0A17"/>
    <w:rsid w:val="005F365A"/>
    <w:rsid w:val="006126A2"/>
    <w:rsid w:val="0062206C"/>
    <w:rsid w:val="00630FBE"/>
    <w:rsid w:val="00635BE4"/>
    <w:rsid w:val="006424ED"/>
    <w:rsid w:val="00642C90"/>
    <w:rsid w:val="00647043"/>
    <w:rsid w:val="00652881"/>
    <w:rsid w:val="00653ABE"/>
    <w:rsid w:val="0065428A"/>
    <w:rsid w:val="00654BAB"/>
    <w:rsid w:val="00655171"/>
    <w:rsid w:val="00663A40"/>
    <w:rsid w:val="006757CD"/>
    <w:rsid w:val="00676C85"/>
    <w:rsid w:val="0067775C"/>
    <w:rsid w:val="00677AA7"/>
    <w:rsid w:val="00684A86"/>
    <w:rsid w:val="00690C8C"/>
    <w:rsid w:val="006971C9"/>
    <w:rsid w:val="006A4241"/>
    <w:rsid w:val="006A4488"/>
    <w:rsid w:val="006A507D"/>
    <w:rsid w:val="006A7C53"/>
    <w:rsid w:val="006D4539"/>
    <w:rsid w:val="006D5004"/>
    <w:rsid w:val="006D5243"/>
    <w:rsid w:val="006F50AE"/>
    <w:rsid w:val="006F6F63"/>
    <w:rsid w:val="00742A89"/>
    <w:rsid w:val="007462B0"/>
    <w:rsid w:val="007601D7"/>
    <w:rsid w:val="0076173A"/>
    <w:rsid w:val="00761A49"/>
    <w:rsid w:val="00764514"/>
    <w:rsid w:val="0076528E"/>
    <w:rsid w:val="007713FB"/>
    <w:rsid w:val="007748E5"/>
    <w:rsid w:val="00780715"/>
    <w:rsid w:val="00782AF2"/>
    <w:rsid w:val="0078577A"/>
    <w:rsid w:val="0078639C"/>
    <w:rsid w:val="007A511A"/>
    <w:rsid w:val="007C6BDF"/>
    <w:rsid w:val="007D5561"/>
    <w:rsid w:val="007E566A"/>
    <w:rsid w:val="007F793F"/>
    <w:rsid w:val="0080247F"/>
    <w:rsid w:val="0080525E"/>
    <w:rsid w:val="00807087"/>
    <w:rsid w:val="008170A4"/>
    <w:rsid w:val="00822430"/>
    <w:rsid w:val="00831535"/>
    <w:rsid w:val="00843732"/>
    <w:rsid w:val="00846260"/>
    <w:rsid w:val="008538D4"/>
    <w:rsid w:val="00863625"/>
    <w:rsid w:val="00876579"/>
    <w:rsid w:val="00895998"/>
    <w:rsid w:val="008A04D8"/>
    <w:rsid w:val="008A4CB6"/>
    <w:rsid w:val="008B118B"/>
    <w:rsid w:val="008B5308"/>
    <w:rsid w:val="008C5B1A"/>
    <w:rsid w:val="008D363B"/>
    <w:rsid w:val="008F66CE"/>
    <w:rsid w:val="008F7AA2"/>
    <w:rsid w:val="009138E8"/>
    <w:rsid w:val="00913B4A"/>
    <w:rsid w:val="009202A1"/>
    <w:rsid w:val="00926384"/>
    <w:rsid w:val="00926438"/>
    <w:rsid w:val="00933ACF"/>
    <w:rsid w:val="00935457"/>
    <w:rsid w:val="0095079C"/>
    <w:rsid w:val="00956E33"/>
    <w:rsid w:val="00957BD6"/>
    <w:rsid w:val="009671D0"/>
    <w:rsid w:val="00967D61"/>
    <w:rsid w:val="00974488"/>
    <w:rsid w:val="009756C4"/>
    <w:rsid w:val="00984DB3"/>
    <w:rsid w:val="00986A55"/>
    <w:rsid w:val="0099023A"/>
    <w:rsid w:val="00996BB7"/>
    <w:rsid w:val="009A2DF9"/>
    <w:rsid w:val="009B1713"/>
    <w:rsid w:val="009B2762"/>
    <w:rsid w:val="009B38EA"/>
    <w:rsid w:val="009B3991"/>
    <w:rsid w:val="009B6E24"/>
    <w:rsid w:val="009C2B77"/>
    <w:rsid w:val="009D1192"/>
    <w:rsid w:val="009D2B16"/>
    <w:rsid w:val="009D2DE7"/>
    <w:rsid w:val="009D321C"/>
    <w:rsid w:val="009D5E48"/>
    <w:rsid w:val="00A0489C"/>
    <w:rsid w:val="00A04B9A"/>
    <w:rsid w:val="00A04BB1"/>
    <w:rsid w:val="00A13D5C"/>
    <w:rsid w:val="00A265DD"/>
    <w:rsid w:val="00A31AAB"/>
    <w:rsid w:val="00A33719"/>
    <w:rsid w:val="00A45BC5"/>
    <w:rsid w:val="00A46CAC"/>
    <w:rsid w:val="00A46E8B"/>
    <w:rsid w:val="00A50F6D"/>
    <w:rsid w:val="00A53A0C"/>
    <w:rsid w:val="00A60A0B"/>
    <w:rsid w:val="00A625AF"/>
    <w:rsid w:val="00A70E46"/>
    <w:rsid w:val="00A7131C"/>
    <w:rsid w:val="00A71A4D"/>
    <w:rsid w:val="00A83714"/>
    <w:rsid w:val="00A8489E"/>
    <w:rsid w:val="00A85208"/>
    <w:rsid w:val="00A85232"/>
    <w:rsid w:val="00A86AB0"/>
    <w:rsid w:val="00A92EB9"/>
    <w:rsid w:val="00A93E41"/>
    <w:rsid w:val="00A96AF6"/>
    <w:rsid w:val="00A9787B"/>
    <w:rsid w:val="00AA559B"/>
    <w:rsid w:val="00AB1A73"/>
    <w:rsid w:val="00AB2388"/>
    <w:rsid w:val="00AC0454"/>
    <w:rsid w:val="00AC0CBE"/>
    <w:rsid w:val="00AC0FFE"/>
    <w:rsid w:val="00AC2BBE"/>
    <w:rsid w:val="00AC4E6A"/>
    <w:rsid w:val="00AC5F8D"/>
    <w:rsid w:val="00AD155F"/>
    <w:rsid w:val="00AD7DA7"/>
    <w:rsid w:val="00AF3AAB"/>
    <w:rsid w:val="00AF4EAB"/>
    <w:rsid w:val="00AF6538"/>
    <w:rsid w:val="00AF72EC"/>
    <w:rsid w:val="00B0056B"/>
    <w:rsid w:val="00B058D1"/>
    <w:rsid w:val="00B05C63"/>
    <w:rsid w:val="00B079AF"/>
    <w:rsid w:val="00B07A87"/>
    <w:rsid w:val="00B12BA0"/>
    <w:rsid w:val="00B23C8E"/>
    <w:rsid w:val="00B23FC0"/>
    <w:rsid w:val="00B326F3"/>
    <w:rsid w:val="00B32BD3"/>
    <w:rsid w:val="00B36611"/>
    <w:rsid w:val="00B43EE2"/>
    <w:rsid w:val="00B55E97"/>
    <w:rsid w:val="00B61C8C"/>
    <w:rsid w:val="00B628E0"/>
    <w:rsid w:val="00B62A4B"/>
    <w:rsid w:val="00B7071D"/>
    <w:rsid w:val="00B870EA"/>
    <w:rsid w:val="00B917E0"/>
    <w:rsid w:val="00B94BAD"/>
    <w:rsid w:val="00B9689D"/>
    <w:rsid w:val="00BA1312"/>
    <w:rsid w:val="00BA168A"/>
    <w:rsid w:val="00BA6E40"/>
    <w:rsid w:val="00BB1B04"/>
    <w:rsid w:val="00BB3A25"/>
    <w:rsid w:val="00BB4D2D"/>
    <w:rsid w:val="00BC1BEE"/>
    <w:rsid w:val="00BC1C34"/>
    <w:rsid w:val="00BC6099"/>
    <w:rsid w:val="00BD130A"/>
    <w:rsid w:val="00BD1920"/>
    <w:rsid w:val="00BD2F67"/>
    <w:rsid w:val="00BD474C"/>
    <w:rsid w:val="00BE08B3"/>
    <w:rsid w:val="00BF3E82"/>
    <w:rsid w:val="00C05005"/>
    <w:rsid w:val="00C244F3"/>
    <w:rsid w:val="00C330D1"/>
    <w:rsid w:val="00C52FF0"/>
    <w:rsid w:val="00C623AC"/>
    <w:rsid w:val="00C82150"/>
    <w:rsid w:val="00C86FA9"/>
    <w:rsid w:val="00CA0934"/>
    <w:rsid w:val="00CA3D31"/>
    <w:rsid w:val="00CB0B8D"/>
    <w:rsid w:val="00CB6E34"/>
    <w:rsid w:val="00CC3CD5"/>
    <w:rsid w:val="00CD2548"/>
    <w:rsid w:val="00CD62E4"/>
    <w:rsid w:val="00CE2449"/>
    <w:rsid w:val="00CE2E56"/>
    <w:rsid w:val="00CE49CB"/>
    <w:rsid w:val="00D06CC2"/>
    <w:rsid w:val="00D272D5"/>
    <w:rsid w:val="00D36637"/>
    <w:rsid w:val="00D366FF"/>
    <w:rsid w:val="00D41523"/>
    <w:rsid w:val="00D41C0F"/>
    <w:rsid w:val="00D64331"/>
    <w:rsid w:val="00D6639D"/>
    <w:rsid w:val="00D6743A"/>
    <w:rsid w:val="00D70DA7"/>
    <w:rsid w:val="00D800EA"/>
    <w:rsid w:val="00D92804"/>
    <w:rsid w:val="00D948FF"/>
    <w:rsid w:val="00DA7D62"/>
    <w:rsid w:val="00DB7116"/>
    <w:rsid w:val="00DE3F57"/>
    <w:rsid w:val="00E10298"/>
    <w:rsid w:val="00E151E5"/>
    <w:rsid w:val="00E2172C"/>
    <w:rsid w:val="00E2330F"/>
    <w:rsid w:val="00E258BD"/>
    <w:rsid w:val="00E36756"/>
    <w:rsid w:val="00E37488"/>
    <w:rsid w:val="00E45E6A"/>
    <w:rsid w:val="00E467DF"/>
    <w:rsid w:val="00E517A0"/>
    <w:rsid w:val="00E5504A"/>
    <w:rsid w:val="00E55849"/>
    <w:rsid w:val="00E60655"/>
    <w:rsid w:val="00E73072"/>
    <w:rsid w:val="00E76521"/>
    <w:rsid w:val="00E778C9"/>
    <w:rsid w:val="00E83F4F"/>
    <w:rsid w:val="00E93A59"/>
    <w:rsid w:val="00E97CDF"/>
    <w:rsid w:val="00EA4B72"/>
    <w:rsid w:val="00EC3A47"/>
    <w:rsid w:val="00EC40C5"/>
    <w:rsid w:val="00ED38EF"/>
    <w:rsid w:val="00EE04DB"/>
    <w:rsid w:val="00EE0E5A"/>
    <w:rsid w:val="00EE3426"/>
    <w:rsid w:val="00EE71CD"/>
    <w:rsid w:val="00EF2A70"/>
    <w:rsid w:val="00EF563B"/>
    <w:rsid w:val="00F062F7"/>
    <w:rsid w:val="00F11069"/>
    <w:rsid w:val="00F117DF"/>
    <w:rsid w:val="00F22E2A"/>
    <w:rsid w:val="00F24E03"/>
    <w:rsid w:val="00F27DCE"/>
    <w:rsid w:val="00F30170"/>
    <w:rsid w:val="00F438E4"/>
    <w:rsid w:val="00F52924"/>
    <w:rsid w:val="00F5632E"/>
    <w:rsid w:val="00F648CE"/>
    <w:rsid w:val="00F8225F"/>
    <w:rsid w:val="00F84965"/>
    <w:rsid w:val="00F86B35"/>
    <w:rsid w:val="00F870AC"/>
    <w:rsid w:val="00F91904"/>
    <w:rsid w:val="00FA272B"/>
    <w:rsid w:val="00FA3DCC"/>
    <w:rsid w:val="00FA50EA"/>
    <w:rsid w:val="00FB1283"/>
    <w:rsid w:val="00FB16D4"/>
    <w:rsid w:val="00FC0AF1"/>
    <w:rsid w:val="00FC0D13"/>
    <w:rsid w:val="00FC77DE"/>
    <w:rsid w:val="00FD037B"/>
    <w:rsid w:val="00FD77DC"/>
    <w:rsid w:val="00FD78DC"/>
    <w:rsid w:val="00FE6F5D"/>
    <w:rsid w:val="134848D6"/>
    <w:rsid w:val="547E724D"/>
    <w:rsid w:val="7131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200" w:line="276" w:lineRule="auto"/>
      <w:jc w:val="both"/>
    </w:pPr>
    <w:rPr>
      <w:rFonts w:ascii="Calibri" w:hAnsi="Calibri" w:eastAsia="Calibri" w:cs="Calibri"/>
      <w:sz w:val="22"/>
      <w:szCs w:val="22"/>
      <w:lang w:val="ru-RU" w:eastAsia="ar-SA" w:bidi="ar-SA"/>
    </w:rPr>
  </w:style>
  <w:style w:type="paragraph" w:styleId="2">
    <w:name w:val="heading 3"/>
    <w:basedOn w:val="1"/>
    <w:next w:val="1"/>
    <w:link w:val="12"/>
    <w:qFormat/>
    <w:uiPriority w:val="0"/>
    <w:pPr>
      <w:keepNext/>
      <w:numPr>
        <w:ilvl w:val="2"/>
        <w:numId w:val="1"/>
      </w:numPr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semiHidden/>
    <w:unhideWhenUsed/>
    <w:uiPriority w:val="99"/>
    <w:rPr>
      <w:vertAlign w:val="superscript"/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7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8">
    <w:name w:val="footnote text"/>
    <w:basedOn w:val="1"/>
    <w:link w:val="1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9">
    <w:name w:val="header"/>
    <w:basedOn w:val="1"/>
    <w:link w:val="1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1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Заголовок 3 Знак"/>
    <w:link w:val="2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customStyle="1" w:styleId="13">
    <w:name w:val="Текст выноски Знак"/>
    <w:link w:val="7"/>
    <w:semiHidden/>
    <w:qFormat/>
    <w:uiPriority w:val="99"/>
    <w:rPr>
      <w:rFonts w:ascii="Tahoma" w:hAnsi="Tahoma" w:eastAsia="Calibri" w:cs="Tahoma"/>
      <w:sz w:val="16"/>
      <w:szCs w:val="16"/>
      <w:lang w:eastAsia="ar-SA"/>
    </w:rPr>
  </w:style>
  <w:style w:type="paragraph" w:styleId="14">
    <w:name w:val="No Spacing"/>
    <w:basedOn w:val="1"/>
    <w:link w:val="15"/>
    <w:qFormat/>
    <w:uiPriority w:val="1"/>
    <w:pPr>
      <w:suppressAutoHyphens w:val="0"/>
      <w:spacing w:after="0" w:line="240" w:lineRule="auto"/>
    </w:pPr>
    <w:rPr>
      <w:rFonts w:cs="Times New Roman"/>
      <w:lang w:val="en-US" w:eastAsia="en-US" w:bidi="en-US"/>
    </w:rPr>
  </w:style>
  <w:style w:type="character" w:customStyle="1" w:styleId="15">
    <w:name w:val="Без интервала Знак"/>
    <w:link w:val="14"/>
    <w:qFormat/>
    <w:uiPriority w:val="1"/>
    <w:rPr>
      <w:sz w:val="22"/>
      <w:szCs w:val="22"/>
      <w:lang w:val="en-US" w:eastAsia="en-US" w:bidi="en-US"/>
    </w:rPr>
  </w:style>
  <w:style w:type="paragraph" w:customStyle="1" w:styleId="16">
    <w:name w:val="Default"/>
    <w:qFormat/>
    <w:uiPriority w:val="0"/>
    <w:pPr>
      <w:autoSpaceDE w:val="0"/>
      <w:autoSpaceDN w:val="0"/>
      <w:adjustRightInd w:val="0"/>
      <w:jc w:val="both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character" w:customStyle="1" w:styleId="17">
    <w:name w:val="Текст сноски Знак"/>
    <w:basedOn w:val="3"/>
    <w:link w:val="8"/>
    <w:semiHidden/>
    <w:qFormat/>
    <w:uiPriority w:val="99"/>
    <w:rPr>
      <w:rFonts w:cs="Calibri"/>
      <w:lang w:eastAsia="ar-SA"/>
    </w:rPr>
  </w:style>
  <w:style w:type="character" w:customStyle="1" w:styleId="18">
    <w:name w:val="Верхний колонтитул Знак"/>
    <w:basedOn w:val="3"/>
    <w:link w:val="9"/>
    <w:semiHidden/>
    <w:qFormat/>
    <w:uiPriority w:val="99"/>
    <w:rPr>
      <w:rFonts w:cs="Calibri"/>
      <w:sz w:val="22"/>
      <w:szCs w:val="22"/>
      <w:lang w:eastAsia="ar-SA"/>
    </w:rPr>
  </w:style>
  <w:style w:type="character" w:customStyle="1" w:styleId="19">
    <w:name w:val="Нижний колонтитул Знак"/>
    <w:basedOn w:val="3"/>
    <w:link w:val="10"/>
    <w:qFormat/>
    <w:uiPriority w:val="99"/>
    <w:rPr>
      <w:rFonts w:cs="Calibri"/>
      <w:sz w:val="22"/>
      <w:szCs w:val="22"/>
      <w:lang w:eastAsia="ar-SA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table" w:customStyle="1" w:styleId="21">
    <w:name w:val="Сетка таблицы1"/>
    <w:basedOn w:val="4"/>
    <w:qFormat/>
    <w:uiPriority w:val="39"/>
    <w:pPr>
      <w:jc w:val="left"/>
    </w:pPr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F926B-A68A-4CB2-8F37-0694427502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Профсоюз Работников Народного Образования и Науки</Company>
  <Pages>2</Pages>
  <Words>502</Words>
  <Characters>3974</Characters>
  <Lines>32</Lines>
  <Paragraphs>9</Paragraphs>
  <TotalTime>1</TotalTime>
  <ScaleCrop>false</ScaleCrop>
  <LinksUpToDate>false</LinksUpToDate>
  <CharactersWithSpaces>4969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2024-09-25T02:59:00Z</dcterms:created>
  <dc:creator>Гизатулин Д. В.</dc:creator>
  <cp:lastModifiedBy>PSZ</cp:lastModifiedBy>
  <cp:lastPrinted>2025-09-22T01:37:00Z</cp:lastPrinted>
  <dcterms:modified xsi:type="dcterms:W3CDTF">2026-09-29T02:29:38Z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eyJoZGlkIjoiMDgyMDVkNTBhZjAzY2I3ZDNmY2UxOWJkNzA5MzU2M2MifQ==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EB65DEFBD2E746CABC2DE05663F1268F_13</vt:lpwstr>
  </property>
</Properties>
</file>