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D0" w:rsidRPr="00875FD0" w:rsidRDefault="00875FD0" w:rsidP="00875FD0">
      <w:r w:rsidRPr="00875FD0">
        <w:rPr>
          <w:b/>
          <w:bCs/>
        </w:rPr>
        <w:t>Профсоюз работников народного образования и науки РФ</w:t>
      </w:r>
    </w:p>
    <w:p w:rsidR="00875FD0" w:rsidRPr="00875FD0" w:rsidRDefault="00875FD0" w:rsidP="00875FD0">
      <w:r w:rsidRPr="00875FD0">
        <w:rPr>
          <w:b/>
          <w:bCs/>
        </w:rPr>
        <w:t>Южный Федеральный округ </w:t>
      </w:r>
    </w:p>
    <w:p w:rsidR="00875FD0" w:rsidRPr="00875FD0" w:rsidRDefault="00875FD0" w:rsidP="00875FD0">
      <w:r w:rsidRPr="00875FD0">
        <w:rPr>
          <w:b/>
          <w:bCs/>
        </w:rPr>
        <w:t>РЕЗОЛЮЦИЯ</w:t>
      </w:r>
    </w:p>
    <w:p w:rsidR="00875FD0" w:rsidRPr="00875FD0" w:rsidRDefault="00875FD0" w:rsidP="00875FD0">
      <w:r w:rsidRPr="00875FD0">
        <w:rPr>
          <w:b/>
          <w:bCs/>
        </w:rPr>
        <w:t> </w:t>
      </w:r>
    </w:p>
    <w:p w:rsidR="00875FD0" w:rsidRPr="00875FD0" w:rsidRDefault="00875FD0" w:rsidP="00875FD0">
      <w:r w:rsidRPr="00875FD0">
        <w:rPr>
          <w:b/>
          <w:bCs/>
        </w:rPr>
        <w:t xml:space="preserve">«О дальнейшем развитии социального </w:t>
      </w:r>
      <w:proofErr w:type="spellStart"/>
      <w:r w:rsidRPr="00875FD0">
        <w:rPr>
          <w:b/>
          <w:bCs/>
        </w:rPr>
        <w:t>партнерства</w:t>
      </w:r>
      <w:proofErr w:type="spellEnd"/>
      <w:r w:rsidRPr="00875FD0">
        <w:rPr>
          <w:b/>
          <w:bCs/>
        </w:rPr>
        <w:t> и повышении эффективности коллективной договорной практики в образовательных организациях субъектов, входящих в Южный федеральный округ»</w:t>
      </w:r>
    </w:p>
    <w:p w:rsidR="00875FD0" w:rsidRPr="00875FD0" w:rsidRDefault="00875FD0" w:rsidP="00875FD0">
      <w:r w:rsidRPr="00875FD0">
        <w:t xml:space="preserve">Социальное партнерство в сфере трудовых отношений </w:t>
      </w:r>
      <w:r>
        <w:t>–</w:t>
      </w:r>
      <w:r w:rsidRPr="00875FD0">
        <w:t> </w:t>
      </w:r>
      <w:r w:rsidRPr="00875FD0">
        <w:rPr>
          <w:b/>
          <w:bCs/>
          <w:u w:val="single"/>
        </w:rPr>
        <w:t>это</w:t>
      </w:r>
      <w:r>
        <w:rPr>
          <w:b/>
          <w:bCs/>
          <w:u w:val="single"/>
        </w:rPr>
        <w:t xml:space="preserve"> </w:t>
      </w:r>
      <w:r w:rsidRPr="00875FD0">
        <w:rPr>
          <w:b/>
          <w:bCs/>
          <w:u w:val="single"/>
        </w:rPr>
        <w:t>система взаимоотношений</w:t>
      </w:r>
      <w:r w:rsidRPr="00875FD0">
        <w:t> 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отношений.</w:t>
      </w:r>
    </w:p>
    <w:p w:rsidR="00875FD0" w:rsidRPr="00875FD0" w:rsidRDefault="00875FD0" w:rsidP="00875FD0">
      <w:r w:rsidRPr="00875FD0">
        <w:t>25</w:t>
      </w:r>
      <w:r>
        <w:t>-</w:t>
      </w:r>
      <w:r w:rsidRPr="00875FD0">
        <w:t>27 апреля в Астраханской области состоялось окружное совещание профсоюзного актива региональных организаций Профсоюза Южного федерального округа.</w:t>
      </w:r>
    </w:p>
    <w:p w:rsidR="00875FD0" w:rsidRPr="00875FD0" w:rsidRDefault="00875FD0" w:rsidP="00875FD0">
      <w:r w:rsidRPr="00875FD0">
        <w:t>По результатам обсуждения участники «круглого стола» констатируют, что в отрасли образования субъектов Южного федерального округа:</w:t>
      </w:r>
    </w:p>
    <w:p w:rsidR="00875FD0" w:rsidRPr="00875FD0" w:rsidRDefault="00875FD0" w:rsidP="00875FD0">
      <w:pPr>
        <w:pStyle w:val="a4"/>
        <w:numPr>
          <w:ilvl w:val="0"/>
          <w:numId w:val="3"/>
        </w:numPr>
      </w:pPr>
      <w:r w:rsidRPr="00875FD0">
        <w:t xml:space="preserve">заключены отраслевые двух или </w:t>
      </w:r>
      <w:proofErr w:type="spellStart"/>
      <w:r w:rsidRPr="00875FD0">
        <w:t>трехсторонние</w:t>
      </w:r>
      <w:proofErr w:type="spellEnd"/>
      <w:r w:rsidRPr="00875FD0">
        <w:t xml:space="preserve"> Соглашения;</w:t>
      </w:r>
    </w:p>
    <w:p w:rsidR="00875FD0" w:rsidRPr="00875FD0" w:rsidRDefault="00875FD0" w:rsidP="00875FD0">
      <w:pPr>
        <w:pStyle w:val="a4"/>
        <w:numPr>
          <w:ilvl w:val="0"/>
          <w:numId w:val="3"/>
        </w:numPr>
      </w:pPr>
      <w:r w:rsidRPr="00875FD0">
        <w:t>сопровождение исполнения Соглашений осуществляют областные отраслевые комиссии по регулированию социально-трудовых отношений в сфере образования;</w:t>
      </w:r>
    </w:p>
    <w:p w:rsidR="00875FD0" w:rsidRPr="00875FD0" w:rsidRDefault="00875FD0" w:rsidP="00875FD0">
      <w:pPr>
        <w:pStyle w:val="a4"/>
        <w:numPr>
          <w:ilvl w:val="0"/>
          <w:numId w:val="3"/>
        </w:numPr>
      </w:pPr>
      <w:r w:rsidRPr="00875FD0">
        <w:t>3-х стороннее Соглашение заключено только в Астраханской области в связи с наличием Союза работодателей государственных и муниципальных образовательных учреждений Астраханской области;</w:t>
      </w:r>
    </w:p>
    <w:p w:rsidR="00875FD0" w:rsidRPr="00875FD0" w:rsidRDefault="00875FD0" w:rsidP="00875FD0">
      <w:pPr>
        <w:pStyle w:val="a4"/>
        <w:numPr>
          <w:ilvl w:val="0"/>
          <w:numId w:val="3"/>
        </w:numPr>
      </w:pPr>
      <w:r w:rsidRPr="00875FD0">
        <w:t xml:space="preserve">созданы и действуют Союз работодателей государственных и муниципальных образовательных учреждений Астраханской области, Объединения работодателей в муниципальных образованиях г. Астрахани и </w:t>
      </w:r>
      <w:proofErr w:type="spellStart"/>
      <w:r w:rsidRPr="00875FD0">
        <w:t>Камызякского</w:t>
      </w:r>
      <w:proofErr w:type="spellEnd"/>
      <w:r w:rsidRPr="00875FD0">
        <w:t xml:space="preserve"> района;</w:t>
      </w:r>
    </w:p>
    <w:p w:rsidR="00875FD0" w:rsidRPr="00875FD0" w:rsidRDefault="00875FD0" w:rsidP="00875FD0">
      <w:pPr>
        <w:pStyle w:val="a4"/>
        <w:numPr>
          <w:ilvl w:val="0"/>
          <w:numId w:val="3"/>
        </w:numPr>
      </w:pPr>
      <w:r w:rsidRPr="00875FD0">
        <w:t>в 99,5% образовательных учреждений ЮФО, имеющих профсоюзные организации, заключены коллективные договоры;</w:t>
      </w:r>
    </w:p>
    <w:p w:rsidR="00875FD0" w:rsidRPr="00875FD0" w:rsidRDefault="00875FD0" w:rsidP="00875FD0">
      <w:pPr>
        <w:pStyle w:val="a4"/>
        <w:numPr>
          <w:ilvl w:val="0"/>
          <w:numId w:val="3"/>
        </w:numPr>
      </w:pPr>
      <w:r w:rsidRPr="00875FD0">
        <w:t>постоянно действуют отраслевые региональные комиссии по регулированию социально-трудовых отношений в сфере образования и контролю за исполнением Соглашений;</w:t>
      </w:r>
    </w:p>
    <w:p w:rsidR="00875FD0" w:rsidRPr="00875FD0" w:rsidRDefault="00875FD0" w:rsidP="00875FD0">
      <w:pPr>
        <w:pStyle w:val="a4"/>
        <w:numPr>
          <w:ilvl w:val="0"/>
          <w:numId w:val="3"/>
        </w:numPr>
      </w:pPr>
      <w:r w:rsidRPr="00875FD0">
        <w:t>на муниципальных уровнях заключены территориальные и отраслевые Соглашения, а также работают отраслевые комиссии по регулированию социально-трудовых отношений;</w:t>
      </w:r>
    </w:p>
    <w:p w:rsidR="00875FD0" w:rsidRPr="00875FD0" w:rsidRDefault="00875FD0" w:rsidP="00875FD0">
      <w:pPr>
        <w:pStyle w:val="a4"/>
        <w:numPr>
          <w:ilvl w:val="0"/>
          <w:numId w:val="3"/>
        </w:numPr>
      </w:pPr>
      <w:r w:rsidRPr="00875FD0">
        <w:t>на региональных уровнях субъектов ЮФО установлены дополнительные льготы и гарантии для работников образования: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>предоставление одного дополнительного оплачиваемого дня в месяц женщинам;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 xml:space="preserve">сохранение доплат при истечении срока действия квалификационных категорий для </w:t>
      </w:r>
      <w:proofErr w:type="spellStart"/>
      <w:r w:rsidRPr="00875FD0">
        <w:t>определенных</w:t>
      </w:r>
      <w:proofErr w:type="spellEnd"/>
      <w:r w:rsidRPr="00875FD0">
        <w:t xml:space="preserve"> категорий работников;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>учет наличия присвоенных квалификационных категорий на разных педагогических должностях, где совпадают профили трудовой деятельности;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>установление критериев массового сокращения работников в отрасли образование от 10 и более человек;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>в случае простоя по причине текущего и капитального ремонта здания, оборудования, оплата труда работнику производится в размере не ниже средней заработной </w:t>
      </w:r>
      <w:hyperlink r:id="rId5" w:tgtFrame="_blank" w:history="1">
        <w:r w:rsidRPr="00875FD0">
          <w:rPr>
            <w:rStyle w:val="a3"/>
            <w:bCs/>
            <w:color w:val="auto"/>
            <w:u w:val="none"/>
          </w:rPr>
          <w:t>платы</w:t>
        </w:r>
      </w:hyperlink>
      <w:r w:rsidRPr="00875FD0">
        <w:t>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>работникам – женщинам, проживающим на селе, предоставляется дополнительный выходной день в месяц без сохранения заработной </w:t>
      </w:r>
      <w:hyperlink r:id="rId6" w:tgtFrame="_blank" w:history="1">
        <w:r w:rsidRPr="00875FD0">
          <w:rPr>
            <w:rStyle w:val="a3"/>
            <w:bCs/>
            <w:color w:val="auto"/>
            <w:u w:val="none"/>
          </w:rPr>
          <w:t>платы</w:t>
        </w:r>
      </w:hyperlink>
      <w:r w:rsidRPr="00875FD0">
        <w:t xml:space="preserve"> на основании заявления, согласно ч. 2 ст. 262 ТК РФ;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lastRenderedPageBreak/>
        <w:t>работникам государственных областных и муниципальных образовательных учреждений выплачивается</w:t>
      </w:r>
      <w:r>
        <w:t xml:space="preserve"> </w:t>
      </w:r>
      <w:r w:rsidRPr="00875FD0">
        <w:t xml:space="preserve">денежная компенсация расходов в размере 50% стоимости санаторно-курортной </w:t>
      </w:r>
      <w:proofErr w:type="spellStart"/>
      <w:r w:rsidRPr="00875FD0">
        <w:t>путевки</w:t>
      </w:r>
      <w:proofErr w:type="spellEnd"/>
      <w:r w:rsidRPr="00875FD0">
        <w:t xml:space="preserve"> в санаториях, профилакториях, базах отдыха, пансионатах, находящихся в государственной собственности Ростовской области, или доля в уставном капитале которых находится в государственной собственности Ростовской области;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>работникам областных учреждений образования при увольнении в связи с выходом на пенсию выплачивается единовременное пособие в размере двух должностных окладов, если это предусмотрено локальным нормативным правовым актом областного учреждения образования из фонда стимулирующих выплат;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 xml:space="preserve">при </w:t>
      </w:r>
      <w:proofErr w:type="spellStart"/>
      <w:r w:rsidRPr="00875FD0">
        <w:t>приеме</w:t>
      </w:r>
      <w:proofErr w:type="spellEnd"/>
      <w:r w:rsidRPr="00875FD0">
        <w:t xml:space="preserve"> на работу в Организации выпускников образовательных организаций высшего образования или профессионально-образовательных организаций оплата труда устанавливается в повышенном размере от 20 до 30% должностного оклада </w:t>
      </w:r>
      <w:hyperlink r:id="rId7" w:tgtFrame="_blank" w:history="1">
        <w:r w:rsidRPr="00875FD0">
          <w:rPr>
            <w:rStyle w:val="a3"/>
            <w:bCs/>
            <w:color w:val="auto"/>
            <w:u w:val="none"/>
          </w:rPr>
          <w:t>ставки</w:t>
        </w:r>
      </w:hyperlink>
      <w:r w:rsidRPr="00875FD0">
        <w:t> заработной </w:t>
      </w:r>
      <w:hyperlink r:id="rId8" w:tgtFrame="_blank" w:history="1">
        <w:r w:rsidRPr="00875FD0">
          <w:rPr>
            <w:rStyle w:val="a3"/>
            <w:bCs/>
            <w:color w:val="auto"/>
            <w:u w:val="none"/>
          </w:rPr>
          <w:t>платы</w:t>
        </w:r>
      </w:hyperlink>
      <w:r w:rsidRPr="00875FD0">
        <w:t> в течение первых 3-х лет со дня заключения трудового договора, предусматривающего работу по специальности;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>продолжена работа по оформлению проектно-сметной документации и строительства в 2017-2018 годах многоквартирного жилого дома для работников образовательных организаций Республики Калмыкия;</w:t>
      </w:r>
    </w:p>
    <w:p w:rsidR="00875FD0" w:rsidRPr="00875FD0" w:rsidRDefault="00875FD0" w:rsidP="00875FD0">
      <w:pPr>
        <w:numPr>
          <w:ilvl w:val="0"/>
          <w:numId w:val="1"/>
        </w:numPr>
      </w:pPr>
      <w:r w:rsidRPr="00875FD0">
        <w:t>для следующих категорий педагогических работников, не имеющих квалификационной категории, но имеющих  </w:t>
      </w:r>
      <w:proofErr w:type="spellStart"/>
      <w:r w:rsidRPr="00875FD0">
        <w:t>почетные</w:t>
      </w:r>
      <w:proofErr w:type="spellEnd"/>
      <w:r w:rsidRPr="00875FD0">
        <w:t xml:space="preserve"> звания,  отраслевые знаки отличия, государственные награды, полученные за достижения  в педагогической деятельности, либо  победившим в конкурсных отборах лучших учителей, либо победителям   или </w:t>
      </w:r>
      <w:proofErr w:type="spellStart"/>
      <w:r w:rsidRPr="00875FD0">
        <w:t>призерам</w:t>
      </w:r>
      <w:proofErr w:type="spellEnd"/>
      <w:r w:rsidRPr="00875FD0">
        <w:t xml:space="preserve"> в номинациях на республиканском  или федеральном этапах конкурса «Учитель года» («Воспитатель года»),</w:t>
      </w:r>
      <w:r>
        <w:t xml:space="preserve"> </w:t>
      </w:r>
      <w:r w:rsidRPr="00875FD0">
        <w:t>устанавливаются размеры   ставок заработной </w:t>
      </w:r>
      <w:hyperlink r:id="rId9" w:tgtFrame="_blank" w:history="1">
        <w:r w:rsidRPr="00875FD0">
          <w:rPr>
            <w:rStyle w:val="a3"/>
            <w:bCs/>
            <w:color w:val="auto"/>
            <w:u w:val="none"/>
          </w:rPr>
          <w:t>платы</w:t>
        </w:r>
      </w:hyperlink>
      <w:r w:rsidRPr="00875FD0">
        <w:t> (должностных окладов), соответствующие первой  квалификационной категории, на срок не более 5 лет со дня награждения, присвоения звания  и других событий:</w:t>
      </w:r>
    </w:p>
    <w:p w:rsidR="00875FD0" w:rsidRPr="00875FD0" w:rsidRDefault="00875FD0" w:rsidP="00875FD0">
      <w:pPr>
        <w:pStyle w:val="a4"/>
        <w:numPr>
          <w:ilvl w:val="0"/>
          <w:numId w:val="4"/>
        </w:numPr>
      </w:pPr>
      <w:r w:rsidRPr="00875FD0">
        <w:t>педагогическим работникам - учителям, воспитателям, педагогам дополнительного образования, тренерам-преподавателям – победителям конкурсного отбора в рамках приоритетного национального проекта «Образование» за последние пять лет;</w:t>
      </w:r>
    </w:p>
    <w:p w:rsidR="00875FD0" w:rsidRPr="00875FD0" w:rsidRDefault="00875FD0" w:rsidP="00875FD0">
      <w:pPr>
        <w:pStyle w:val="a4"/>
        <w:numPr>
          <w:ilvl w:val="0"/>
          <w:numId w:val="4"/>
        </w:numPr>
      </w:pPr>
      <w:r w:rsidRPr="00875FD0">
        <w:t xml:space="preserve">педагогическим работникам – победителям, </w:t>
      </w:r>
      <w:proofErr w:type="spellStart"/>
      <w:r w:rsidRPr="00875FD0">
        <w:t>призерам</w:t>
      </w:r>
      <w:proofErr w:type="spellEnd"/>
      <w:r w:rsidRPr="00875FD0">
        <w:t xml:space="preserve"> и лауреатам очных общероссийских и региональных конкурсов профессионального мастерства за последние пять лет.</w:t>
      </w:r>
    </w:p>
    <w:p w:rsidR="00875FD0" w:rsidRPr="00875FD0" w:rsidRDefault="00875FD0" w:rsidP="00875FD0">
      <w:r w:rsidRPr="00875FD0">
        <w:t xml:space="preserve">В то же время, признавая необходимость системного, конструктивного социального диалога власти, работодателей и отраслевого профсоюза, участники круглого стола  отмечают, что несмотря на соблюдение полномочности сторон социального </w:t>
      </w:r>
      <w:proofErr w:type="spellStart"/>
      <w:r w:rsidRPr="00875FD0">
        <w:t>партнерства</w:t>
      </w:r>
      <w:proofErr w:type="spellEnd"/>
      <w:r w:rsidRPr="00875FD0">
        <w:t xml:space="preserve"> в сфере образования не удалось до конца расширить   влияние социального </w:t>
      </w:r>
      <w:proofErr w:type="spellStart"/>
      <w:r w:rsidRPr="00875FD0">
        <w:t>партнерства</w:t>
      </w:r>
      <w:proofErr w:type="spellEnd"/>
      <w:r w:rsidRPr="00875FD0">
        <w:t>  на решение социально-экономических вопросов, что в первую очередь должно способствовать   сохранению социальной стабильности  и повышению качества жизни: созданию комфортных условий труда, стимулированию и поощрению работников, предоставлению дополнительных льгот и гарантий.</w:t>
      </w:r>
    </w:p>
    <w:p w:rsidR="00875FD0" w:rsidRPr="00875FD0" w:rsidRDefault="00875FD0" w:rsidP="00875FD0">
      <w:r w:rsidRPr="00875FD0">
        <w:t>По результатам межрегиональных тематических проверок ЮФО:</w:t>
      </w:r>
    </w:p>
    <w:p w:rsidR="00875FD0" w:rsidRPr="00875FD0" w:rsidRDefault="00875FD0" w:rsidP="00875FD0">
      <w:pPr>
        <w:pStyle w:val="a4"/>
        <w:numPr>
          <w:ilvl w:val="0"/>
          <w:numId w:val="2"/>
        </w:numPr>
      </w:pPr>
      <w:r w:rsidRPr="00875FD0">
        <w:t xml:space="preserve">отмечается нарушение работодателями норм трудового законодательства РФ в части своевременного ознакомления работников при </w:t>
      </w:r>
      <w:proofErr w:type="spellStart"/>
      <w:r w:rsidRPr="00875FD0">
        <w:t>приеме</w:t>
      </w:r>
      <w:proofErr w:type="spellEnd"/>
      <w:r w:rsidRPr="00875FD0">
        <w:t xml:space="preserve"> на работу с содержанием коллективных договоров и локальными актами под роспись;</w:t>
      </w:r>
    </w:p>
    <w:p w:rsidR="00875FD0" w:rsidRPr="00875FD0" w:rsidRDefault="00875FD0" w:rsidP="00875FD0">
      <w:pPr>
        <w:pStyle w:val="a4"/>
        <w:numPr>
          <w:ilvl w:val="0"/>
          <w:numId w:val="2"/>
        </w:numPr>
      </w:pPr>
      <w:r w:rsidRPr="00875FD0">
        <w:t xml:space="preserve">на официальных сайтах ряда региональных и местных организаций Профсоюза не </w:t>
      </w:r>
      <w:proofErr w:type="spellStart"/>
      <w:r w:rsidRPr="00875FD0">
        <w:t>определен</w:t>
      </w:r>
      <w:proofErr w:type="spellEnd"/>
      <w:r w:rsidRPr="00875FD0">
        <w:t xml:space="preserve"> раздел   социального </w:t>
      </w:r>
      <w:proofErr w:type="spellStart"/>
      <w:r w:rsidRPr="00875FD0">
        <w:t>партнерства</w:t>
      </w:r>
      <w:proofErr w:type="spellEnd"/>
      <w:r w:rsidRPr="00875FD0">
        <w:t>, не публикуются материалы о ходе выполнения Соглашений;</w:t>
      </w:r>
    </w:p>
    <w:p w:rsidR="00875FD0" w:rsidRPr="00875FD0" w:rsidRDefault="00875FD0" w:rsidP="00875FD0">
      <w:pPr>
        <w:pStyle w:val="a4"/>
        <w:numPr>
          <w:ilvl w:val="0"/>
          <w:numId w:val="2"/>
        </w:numPr>
      </w:pPr>
      <w:r w:rsidRPr="00875FD0">
        <w:t>содержание многих коллективных договоров носит декларативный характер;</w:t>
      </w:r>
    </w:p>
    <w:p w:rsidR="00875FD0" w:rsidRPr="00875FD0" w:rsidRDefault="00875FD0" w:rsidP="00875FD0">
      <w:pPr>
        <w:pStyle w:val="a4"/>
        <w:numPr>
          <w:ilvl w:val="0"/>
          <w:numId w:val="2"/>
        </w:numPr>
      </w:pPr>
      <w:proofErr w:type="spellStart"/>
      <w:r w:rsidRPr="00875FD0">
        <w:lastRenderedPageBreak/>
        <w:t>колдоговор</w:t>
      </w:r>
      <w:proofErr w:type="spellEnd"/>
      <w:r w:rsidRPr="00875FD0">
        <w:t xml:space="preserve"> до сих пор не стал формой участия работников в управлении учреждением, не обеспечивает защиту их трудовых прав и социально-экономических интересов;</w:t>
      </w:r>
    </w:p>
    <w:p w:rsidR="00875FD0" w:rsidRPr="00875FD0" w:rsidRDefault="00875FD0" w:rsidP="00875FD0">
      <w:pPr>
        <w:pStyle w:val="a4"/>
        <w:numPr>
          <w:ilvl w:val="0"/>
          <w:numId w:val="2"/>
        </w:numPr>
      </w:pPr>
      <w:r w:rsidRPr="00875FD0">
        <w:t xml:space="preserve"> отмечаются случаи затягивания переговорного процесса, нарушения сроков действия и сроков прохождения уведомительной регистрации коллективных договоров.</w:t>
      </w:r>
    </w:p>
    <w:p w:rsidR="00875FD0" w:rsidRPr="00875FD0" w:rsidRDefault="00875FD0" w:rsidP="00875FD0">
      <w:r w:rsidRPr="00875FD0">
        <w:t xml:space="preserve">В целях обеспечения дальнейшего развития системы взаимоотношений в рамках социального </w:t>
      </w:r>
      <w:proofErr w:type="spellStart"/>
      <w:r w:rsidRPr="00875FD0">
        <w:t>партнерства</w:t>
      </w:r>
      <w:proofErr w:type="spellEnd"/>
      <w:r w:rsidRPr="00875FD0">
        <w:t>, повышения эффективности территориальных соглашений и коллективных договоров участники «круглого стола» рекомендуют:</w:t>
      </w:r>
    </w:p>
    <w:p w:rsidR="00875FD0" w:rsidRPr="00875FD0" w:rsidRDefault="00875FD0" w:rsidP="00875FD0">
      <w:r w:rsidRPr="00875FD0">
        <w:t> </w:t>
      </w:r>
    </w:p>
    <w:p w:rsidR="00875FD0" w:rsidRPr="00875FD0" w:rsidRDefault="00875FD0" w:rsidP="00875FD0">
      <w:r w:rsidRPr="00875FD0">
        <w:rPr>
          <w:b/>
          <w:bCs/>
        </w:rPr>
        <w:t>I. Региональным организациям профсоюза работников народного образования и науки РФ с учетом особенностей субъектов ЮФО:</w:t>
      </w:r>
    </w:p>
    <w:p w:rsidR="00875FD0" w:rsidRPr="00875FD0" w:rsidRDefault="00875FD0" w:rsidP="00875FD0">
      <w:r w:rsidRPr="00875FD0">
        <w:t>1.1. Разработать систему оценки качества и эффективности территориальных отраслевых соглашений и коллективных договоров в образовательных организациях;</w:t>
      </w:r>
    </w:p>
    <w:p w:rsidR="00875FD0" w:rsidRPr="00875FD0" w:rsidRDefault="00875FD0" w:rsidP="00875FD0">
      <w:r w:rsidRPr="00875FD0">
        <w:t xml:space="preserve">1.2. Совершенствовать механизм и мотивацию к участию социальных партнеров в конкурсах, в том числе «Лучший социальный </w:t>
      </w:r>
      <w:proofErr w:type="spellStart"/>
      <w:r w:rsidRPr="00875FD0">
        <w:t>партнер</w:t>
      </w:r>
      <w:proofErr w:type="spellEnd"/>
      <w:r w:rsidRPr="00875FD0">
        <w:t>».</w:t>
      </w:r>
    </w:p>
    <w:p w:rsidR="00875FD0" w:rsidRPr="00875FD0" w:rsidRDefault="00875FD0" w:rsidP="00875FD0">
      <w:r w:rsidRPr="00875FD0">
        <w:t>1.3. Продолжить практику предварительной профсоюзной   правовой экспертизы проектов территориальных отраслевых соглашений и коллективных договоров образовательных организаций;</w:t>
      </w:r>
    </w:p>
    <w:p w:rsidR="00875FD0" w:rsidRPr="00875FD0" w:rsidRDefault="00875FD0" w:rsidP="00875FD0">
      <w:r w:rsidRPr="00875FD0">
        <w:t>1.4. Активно участвовать в проведении независимой общественно-профессиональной оценки качества образования, общественного аудита проектов нормативных правовых актов   и иных документов в сфере образования.</w:t>
      </w:r>
    </w:p>
    <w:p w:rsidR="00875FD0" w:rsidRPr="00875FD0" w:rsidRDefault="00875FD0" w:rsidP="00875FD0">
      <w:r w:rsidRPr="00875FD0">
        <w:t>1.5. Расширить степень и качество участия представителей Профсоюза в органах государственно-общественного управления образовательными организациями, активно сотрудничать   с Общероссийским Народным фронтом, авторитетными общественными движениями, объединениями и организациями, которые активно формируют общественное мнение в сфере образования и науки.</w:t>
      </w:r>
    </w:p>
    <w:p w:rsidR="00875FD0" w:rsidRPr="00875FD0" w:rsidRDefault="00875FD0" w:rsidP="00875FD0">
      <w:r w:rsidRPr="00875FD0">
        <w:t>1.6. Активно использовать механизмы информационной открытости электронного правительства, в том числе путем экспертного участия   в интернет-обсуждениях социальных проблем в сфере образования, проектов ведомственных нормативных правовых актов, обмена актуальной информацией </w:t>
      </w:r>
      <w:r w:rsidRPr="00875FD0">
        <w:rPr>
          <w:b/>
          <w:bCs/>
          <w:u w:val="single"/>
        </w:rPr>
        <w:t>через портал «Российская общественная инициатива», Единый портал раскрытия информации о подготовке проектов нормативных актов, официальные сайты и представительства в социальных медиа, тематические сайты.</w:t>
      </w:r>
    </w:p>
    <w:p w:rsidR="00875FD0" w:rsidRPr="00875FD0" w:rsidRDefault="00875FD0" w:rsidP="00875FD0">
      <w:r w:rsidRPr="00875FD0">
        <w:rPr>
          <w:b/>
          <w:bCs/>
        </w:rPr>
        <w:t> </w:t>
      </w:r>
    </w:p>
    <w:p w:rsidR="00875FD0" w:rsidRPr="00875FD0" w:rsidRDefault="00875FD0" w:rsidP="00875FD0">
      <w:r w:rsidRPr="00875FD0">
        <w:rPr>
          <w:b/>
          <w:bCs/>
        </w:rPr>
        <w:t>II. Рекомендовать территориальным (местным) организациям Профсоюза ЮФО:</w:t>
      </w:r>
    </w:p>
    <w:p w:rsidR="00875FD0" w:rsidRPr="00875FD0" w:rsidRDefault="00875FD0" w:rsidP="00875FD0">
      <w:pPr>
        <w:tabs>
          <w:tab w:val="left" w:pos="1276"/>
        </w:tabs>
      </w:pPr>
      <w:r w:rsidRPr="00875FD0">
        <w:t>2.1. Инициировать создание муниципальных комиссий по регулированию   социально-трудовых отношений в случае их отсутствия.</w:t>
      </w:r>
    </w:p>
    <w:p w:rsidR="00875FD0" w:rsidRPr="00875FD0" w:rsidRDefault="00875FD0" w:rsidP="00875FD0">
      <w:r w:rsidRPr="00875FD0">
        <w:t xml:space="preserve">2.2. Обеспечить открытость и доступность информации о деятельности территориальных (местных) организаций Профсоюза в сфере социального </w:t>
      </w:r>
      <w:proofErr w:type="spellStart"/>
      <w:r w:rsidRPr="00875FD0">
        <w:t>партнерства</w:t>
      </w:r>
      <w:proofErr w:type="spellEnd"/>
      <w:r w:rsidRPr="00875FD0">
        <w:t>.</w:t>
      </w:r>
    </w:p>
    <w:p w:rsidR="00875FD0" w:rsidRPr="00875FD0" w:rsidRDefault="00875FD0" w:rsidP="00875FD0">
      <w:r w:rsidRPr="00875FD0">
        <w:t>2.3. Размещать тексты Соглашений   на официальных сайтах.</w:t>
      </w:r>
    </w:p>
    <w:p w:rsidR="00875FD0" w:rsidRPr="00875FD0" w:rsidRDefault="00875FD0" w:rsidP="00875FD0">
      <w:r w:rsidRPr="00875FD0">
        <w:t xml:space="preserve">2.4. Добиваться закрепления   в Соглашениях обязательств по обеспечению в полном </w:t>
      </w:r>
      <w:proofErr w:type="spellStart"/>
      <w:r w:rsidRPr="00875FD0">
        <w:t>объеме</w:t>
      </w:r>
      <w:proofErr w:type="spellEnd"/>
      <w:r w:rsidRPr="00875FD0">
        <w:t xml:space="preserve"> гарантий и социально-трудовых льгот для всех категорий работников, предусмотренных отраслевыми региональными соглашениями.</w:t>
      </w:r>
    </w:p>
    <w:p w:rsidR="00875FD0" w:rsidRPr="00875FD0" w:rsidRDefault="00875FD0" w:rsidP="00875FD0">
      <w:r w:rsidRPr="00875FD0">
        <w:t xml:space="preserve">2.5. Предложить местным организациям Профсоюза   систематически рассматривать на заседаниях выборных коллегиальных профсоюзных органов вопрос о развитии социального </w:t>
      </w:r>
      <w:proofErr w:type="spellStart"/>
      <w:r w:rsidRPr="00875FD0">
        <w:t>партнерства</w:t>
      </w:r>
      <w:proofErr w:type="spellEnd"/>
      <w:r w:rsidRPr="00875FD0">
        <w:t xml:space="preserve"> в сфере образования.</w:t>
      </w:r>
    </w:p>
    <w:p w:rsidR="00875FD0" w:rsidRPr="00875FD0" w:rsidRDefault="00875FD0" w:rsidP="00875FD0">
      <w:r w:rsidRPr="00875FD0">
        <w:t>2.6. Направлять проекты территориальных (местных) Соглашений на правовую экспертизу в региональные организации Профсоюза.</w:t>
      </w:r>
    </w:p>
    <w:p w:rsidR="00875FD0" w:rsidRPr="00875FD0" w:rsidRDefault="00875FD0" w:rsidP="00875FD0">
      <w:r w:rsidRPr="00875FD0">
        <w:rPr>
          <w:b/>
          <w:bCs/>
        </w:rPr>
        <w:t> </w:t>
      </w:r>
    </w:p>
    <w:p w:rsidR="00875FD0" w:rsidRPr="00875FD0" w:rsidRDefault="00875FD0" w:rsidP="00875FD0">
      <w:r w:rsidRPr="00875FD0">
        <w:rPr>
          <w:b/>
          <w:bCs/>
        </w:rPr>
        <w:lastRenderedPageBreak/>
        <w:t>III. Региональным, территориальным (местным) и первичным организациям Профсоюза образования субъектов ЮФО</w:t>
      </w:r>
      <w:r w:rsidRPr="00875FD0">
        <w:t>:</w:t>
      </w:r>
    </w:p>
    <w:p w:rsidR="00875FD0" w:rsidRPr="00875FD0" w:rsidRDefault="00875FD0" w:rsidP="00875FD0">
      <w:r w:rsidRPr="00875FD0">
        <w:t>3.1. В срок до 10 мая 2017 года направить в Государственную Думу РФ обращения в поддержку инициативы профсоюзных депутатов ГД РФ А. Исаева и М. Тарасенко по принятию законопроекта «О внесении изменений в Трудовой Кодекс   в целях обеспечения участия   представителей работников в коллегиальных органах управления организацией»;</w:t>
      </w:r>
    </w:p>
    <w:p w:rsidR="00875FD0" w:rsidRPr="00875FD0" w:rsidRDefault="00875FD0" w:rsidP="00875FD0">
      <w:r w:rsidRPr="00875FD0">
        <w:t>3.2. Обратиться в ФНПР с предложением необходимости внесения изменений и дополнений в статью 43 ТК РФ «Действие коллективного договора» в части его распространения только на членов Профсоюзов.</w:t>
      </w:r>
    </w:p>
    <w:p w:rsidR="00875FD0" w:rsidRPr="00875FD0" w:rsidRDefault="00875FD0" w:rsidP="00875FD0">
      <w:r w:rsidRPr="00875FD0">
        <w:t>3.3. Рекомендовать секретарю ЮФО Общероссийского Профсоюза образования И.Н. Лалетину от лица участников семинара-совещания обратиться к министру образования и науки РФ Васильевой О.Ю. с предложением скорейшего установления единых размеров базовых окладов (ставок заработной </w:t>
      </w:r>
      <w:hyperlink r:id="rId10" w:tgtFrame="_blank" w:history="1">
        <w:r w:rsidRPr="00875FD0">
          <w:rPr>
            <w:rStyle w:val="a3"/>
            <w:bCs/>
            <w:color w:val="auto"/>
            <w:u w:val="none"/>
          </w:rPr>
          <w:t>платы</w:t>
        </w:r>
      </w:hyperlink>
      <w:r w:rsidRPr="00875FD0">
        <w:t>) за утверждённую Правительством РФ норму рабочего времени и разработку единой системы оплаты труда для всех образовательных организаций.</w:t>
      </w:r>
    </w:p>
    <w:p w:rsidR="00875FD0" w:rsidRPr="00875FD0" w:rsidRDefault="00875FD0" w:rsidP="00875FD0">
      <w:r w:rsidRPr="00875FD0">
        <w:t> </w:t>
      </w:r>
    </w:p>
    <w:p w:rsidR="00875FD0" w:rsidRPr="00875FD0" w:rsidRDefault="00875FD0" w:rsidP="00875FD0">
      <w:r w:rsidRPr="00875FD0">
        <w:rPr>
          <w:b/>
          <w:bCs/>
        </w:rPr>
        <w:t>IV. Руководителям органов местного самоуправления</w:t>
      </w:r>
      <w:r w:rsidRPr="00875FD0">
        <w:t>:</w:t>
      </w:r>
    </w:p>
    <w:p w:rsidR="00875FD0" w:rsidRPr="00875FD0" w:rsidRDefault="00875FD0" w:rsidP="00875FD0">
      <w:r w:rsidRPr="00875FD0">
        <w:t>4.1. Рекомендовать предусмотреть в муниципальных нормативных правовых актах полномочия соответствующих структур по ведению переговоров и заключению отраслевых Соглашений с территориальными (местными) организациями Профсоюза образования;</w:t>
      </w:r>
    </w:p>
    <w:p w:rsidR="00875FD0" w:rsidRPr="00875FD0" w:rsidRDefault="00875FD0" w:rsidP="00875FD0">
      <w:r w:rsidRPr="00875FD0">
        <w:t>4.2. Содействовать созданию муниципальных отраслевых комиссий по регулированию социально-трудовых отношений в сфере образования и объединений работодателей на муниципальном уровне в случае их отсутствия;</w:t>
      </w:r>
    </w:p>
    <w:p w:rsidR="00875FD0" w:rsidRPr="00875FD0" w:rsidRDefault="00875FD0" w:rsidP="00875FD0">
      <w:r w:rsidRPr="00875FD0">
        <w:t xml:space="preserve">4.3. Определить первоочередные меры по дальнейшему развитию социального </w:t>
      </w:r>
      <w:proofErr w:type="spellStart"/>
      <w:r w:rsidRPr="00875FD0">
        <w:t>партнерства</w:t>
      </w:r>
      <w:proofErr w:type="spellEnd"/>
      <w:r w:rsidRPr="00875FD0">
        <w:t xml:space="preserve"> на муниципальном уровне.</w:t>
      </w:r>
    </w:p>
    <w:p w:rsidR="00875FD0" w:rsidRPr="00875FD0" w:rsidRDefault="00875FD0" w:rsidP="00875FD0">
      <w:r w:rsidRPr="00875FD0">
        <w:t> </w:t>
      </w:r>
    </w:p>
    <w:p w:rsidR="00875FD0" w:rsidRPr="00875FD0" w:rsidRDefault="00875FD0" w:rsidP="00875FD0">
      <w:r w:rsidRPr="00875FD0">
        <w:rPr>
          <w:b/>
          <w:bCs/>
        </w:rPr>
        <w:t>V. Органам местного самоуправления, осуществляющим управление в сфере образования:</w:t>
      </w:r>
    </w:p>
    <w:p w:rsidR="00875FD0" w:rsidRPr="00875FD0" w:rsidRDefault="00875FD0" w:rsidP="00875FD0">
      <w:r w:rsidRPr="00875FD0">
        <w:t xml:space="preserve">5.1. Обеспечить открытость и доступность информации о социальном </w:t>
      </w:r>
      <w:proofErr w:type="spellStart"/>
      <w:r w:rsidRPr="00875FD0">
        <w:t>партнерстве</w:t>
      </w:r>
      <w:proofErr w:type="spellEnd"/>
      <w:r w:rsidRPr="00875FD0">
        <w:t xml:space="preserve"> на муниципальных уровнях;</w:t>
      </w:r>
    </w:p>
    <w:p w:rsidR="00875FD0" w:rsidRPr="00875FD0" w:rsidRDefault="00875FD0" w:rsidP="00875FD0">
      <w:r w:rsidRPr="00875FD0">
        <w:t xml:space="preserve">5.2. Регулярно проводить заседания коллегиальных органов по рассмотрению вопросов социального </w:t>
      </w:r>
      <w:proofErr w:type="spellStart"/>
      <w:r w:rsidRPr="00875FD0">
        <w:t>партнерства</w:t>
      </w:r>
      <w:proofErr w:type="spellEnd"/>
      <w:r w:rsidRPr="00875FD0">
        <w:t>, в том числе контроля за выполнением Соглашений.</w:t>
      </w:r>
    </w:p>
    <w:p w:rsidR="00875FD0" w:rsidRPr="00875FD0" w:rsidRDefault="00875FD0" w:rsidP="00875FD0">
      <w:bookmarkStart w:id="0" w:name="_GoBack"/>
      <w:bookmarkEnd w:id="0"/>
    </w:p>
    <w:p w:rsidR="00875FD0" w:rsidRPr="00875FD0" w:rsidRDefault="00875FD0" w:rsidP="00875FD0">
      <w:r w:rsidRPr="00875FD0">
        <w:rPr>
          <w:b/>
          <w:bCs/>
          <w:u w:val="single"/>
        </w:rPr>
        <w:t>Эффективное социальное партнерство – ключ к социальной справедливости!</w:t>
      </w:r>
    </w:p>
    <w:p w:rsidR="008552EE" w:rsidRDefault="008552EE"/>
    <w:sectPr w:rsidR="0085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0C95"/>
    <w:multiLevelType w:val="hybridMultilevel"/>
    <w:tmpl w:val="C570DF18"/>
    <w:lvl w:ilvl="0" w:tplc="323CB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6D4CEF"/>
    <w:multiLevelType w:val="hybridMultilevel"/>
    <w:tmpl w:val="77DA71AC"/>
    <w:lvl w:ilvl="0" w:tplc="323CB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971266"/>
    <w:multiLevelType w:val="multilevel"/>
    <w:tmpl w:val="010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43A74"/>
    <w:multiLevelType w:val="hybridMultilevel"/>
    <w:tmpl w:val="4328BD90"/>
    <w:lvl w:ilvl="0" w:tplc="323CB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28"/>
    <w:rsid w:val="008552EE"/>
    <w:rsid w:val="00875FD0"/>
    <w:rsid w:val="00B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D3C5B-5E4D-41B7-A233-349EB6D7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5F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75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astrahan/Rezoluciya_O_dalneyshem_razvitii_socialnogo_partnerstva___i_povishenii_effektivnosti___kollektivnoy_dogovornoy_praktiki___v_obrazovatelnih_organizaciyah_subektov_vhodyaschih_v_Ujniy_federalniy_okru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eur.ru/astrahan/Rezoluciya_O_dalneyshem_razvitii_socialnogo_partnerstva___i_povishenii_effektivnosti___kollektivnoy_dogovornoy_praktiki___v_obrazovatelnih_organizaciyah_subektov_vhodyaschih_v_Ujniy_federalniy_okru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eur.ru/astrahan/Rezoluciya_O_dalneyshem_razvitii_socialnogo_partnerstva___i_povishenii_effektivnosti___kollektivnoy_dogovornoy_praktiki___v_obrazovatelnih_organizaciyah_subektov_vhodyaschih_v_Ujniy_federalniy_okru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seur.ru/astrahan/Rezoluciya_O_dalneyshem_razvitii_socialnogo_partnerstva___i_povishenii_effektivnosti___kollektivnoy_dogovornoy_praktiki___v_obrazovatelnih_organizaciyah_subektov_vhodyaschih_v_Ujniy_federalniy_okrug/" TargetMode="External"/><Relationship Id="rId10" Type="http://schemas.openxmlformats.org/officeDocument/2006/relationships/hyperlink" Target="http://www.eseur.ru/astrahan/Rezoluciya_O_dalneyshem_razvitii_socialnogo_partnerstva___i_povishenii_effektivnosti___kollektivnoy_dogovornoy_praktiki___v_obrazovatelnih_organizaciyah_subektov_vhodyaschih_v_Ujniy_federalniy_okru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eur.ru/astrahan/Rezoluciya_O_dalneyshem_razvitii_socialnogo_partnerstva___i_povishenii_effektivnosti___kollektivnoy_dogovornoy_praktiki___v_obrazovatelnih_organizaciyah_subektov_vhodyaschih_v_Ujniy_federalniy_okru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1918</Words>
  <Characters>10938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2017-05-05T08:52:00Z</dcterms:created>
  <dcterms:modified xsi:type="dcterms:W3CDTF">2017-05-05T08:56:00Z</dcterms:modified>
</cp:coreProperties>
</file>